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A4100" w14:textId="7552497D" w:rsidR="004A557F" w:rsidRPr="00E83657" w:rsidRDefault="004A557F" w:rsidP="004A557F">
      <w:pPr>
        <w:pStyle w:val="Nagwek1"/>
        <w:jc w:val="center"/>
        <w:rPr>
          <w:rFonts w:ascii="Bookman Old Style" w:hAnsi="Bookman Old Style"/>
          <w:color w:val="auto"/>
        </w:rPr>
      </w:pPr>
      <w:r w:rsidRPr="00E83657">
        <w:rPr>
          <w:rFonts w:ascii="Bookman Old Style" w:hAnsi="Bookman Old Style"/>
          <w:color w:val="auto"/>
        </w:rPr>
        <w:t>OFERTA</w:t>
      </w:r>
      <w:r w:rsidR="0055571E">
        <w:rPr>
          <w:rFonts w:ascii="Bookman Old Style" w:hAnsi="Bookman Old Style"/>
          <w:color w:val="auto"/>
        </w:rPr>
        <w:t xml:space="preserve"> (ARKUSZ KALKULACYJNY)</w:t>
      </w:r>
    </w:p>
    <w:p w14:paraId="31AC9483" w14:textId="77777777" w:rsidR="004A557F" w:rsidRPr="002074CC" w:rsidRDefault="004A557F" w:rsidP="004A557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eastAsia="Lucida Sans Unicode"/>
          <w:sz w:val="22"/>
        </w:rPr>
      </w:pPr>
      <w:r w:rsidRPr="002074CC">
        <w:rPr>
          <w:rFonts w:eastAsia="Lucida Sans Unicode"/>
          <w:sz w:val="22"/>
        </w:rPr>
        <w:t>W odpowiedzi na ogłoszenie o przetargu nieograniczonym pn.:</w:t>
      </w:r>
    </w:p>
    <w:p w14:paraId="48EF0993" w14:textId="7DFC507F" w:rsidR="00402CC3" w:rsidRPr="002074CC" w:rsidRDefault="00402CC3" w:rsidP="00402CC3">
      <w:pPr>
        <w:jc w:val="center"/>
        <w:rPr>
          <w:b/>
          <w:i/>
          <w:color w:val="000000"/>
          <w:sz w:val="22"/>
        </w:rPr>
      </w:pPr>
      <w:r w:rsidRPr="002074CC">
        <w:rPr>
          <w:b/>
          <w:i/>
          <w:color w:val="000000"/>
          <w:sz w:val="22"/>
        </w:rPr>
        <w:t xml:space="preserve">Zakup i dostawa </w:t>
      </w:r>
      <w:r w:rsidR="006B335C">
        <w:rPr>
          <w:b/>
          <w:i/>
          <w:color w:val="000000"/>
          <w:sz w:val="22"/>
        </w:rPr>
        <w:t>monitor</w:t>
      </w:r>
      <w:r w:rsidR="005B39D2">
        <w:rPr>
          <w:b/>
          <w:i/>
          <w:color w:val="000000"/>
          <w:sz w:val="22"/>
        </w:rPr>
        <w:t>ów</w:t>
      </w:r>
      <w:r w:rsidRPr="002074CC">
        <w:rPr>
          <w:b/>
          <w:i/>
          <w:color w:val="000000"/>
          <w:sz w:val="22"/>
        </w:rPr>
        <w:t xml:space="preserve"> interaktywnych</w:t>
      </w:r>
      <w:r w:rsidR="005B39D2">
        <w:rPr>
          <w:b/>
          <w:i/>
          <w:color w:val="000000"/>
          <w:sz w:val="22"/>
        </w:rPr>
        <w:t xml:space="preserve"> i tabletu</w:t>
      </w:r>
      <w:r w:rsidRPr="002074CC">
        <w:rPr>
          <w:b/>
          <w:i/>
          <w:color w:val="000000"/>
          <w:sz w:val="22"/>
        </w:rPr>
        <w:t xml:space="preserve"> do szkół wiodących w projekcie „Dolnośląska Szkoła Ćwiczeń” realizowanego w ramach Programu Operacyjnego Wiedza Edukacja Rozwój </w:t>
      </w:r>
      <w:r w:rsidRPr="002074CC">
        <w:rPr>
          <w:b/>
          <w:bCs/>
          <w:i/>
          <w:iCs/>
          <w:color w:val="000000"/>
          <w:sz w:val="22"/>
        </w:rPr>
        <w:t>współfinansowanego ze środków Unii Europejskiej w ramach Europejskiego Funduszu Społecznego. Priorytet II</w:t>
      </w:r>
      <w:r w:rsidRPr="002074CC">
        <w:rPr>
          <w:b/>
          <w:i/>
          <w:color w:val="000000"/>
          <w:sz w:val="22"/>
        </w:rPr>
        <w:t>. Efektywne polityki publiczne dla rynku pracy, gospodarki i edukacji. Działanie 2.10 Wysoka jakość systemu oświaty</w:t>
      </w:r>
    </w:p>
    <w:p w14:paraId="592FED98" w14:textId="37FC929C" w:rsidR="004B34A9" w:rsidRDefault="00402CC3" w:rsidP="00402CC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2"/>
          <w:lang w:eastAsia="pl-PL"/>
        </w:rPr>
      </w:pPr>
      <w:r w:rsidRPr="002074CC">
        <w:rPr>
          <w:rFonts w:eastAsia="Times New Roman"/>
          <w:b/>
          <w:sz w:val="22"/>
          <w:lang w:eastAsia="pl-PL"/>
        </w:rPr>
        <w:t>Zakup  i dostawa</w:t>
      </w:r>
      <w:r w:rsidR="00745A55">
        <w:rPr>
          <w:rFonts w:eastAsia="Times New Roman"/>
          <w:b/>
          <w:sz w:val="22"/>
          <w:lang w:eastAsia="pl-PL"/>
        </w:rPr>
        <w:t xml:space="preserve"> monitorów interaktywnych</w:t>
      </w:r>
      <w:r w:rsidR="0055571E">
        <w:rPr>
          <w:rFonts w:eastAsia="Times New Roman"/>
          <w:b/>
          <w:sz w:val="22"/>
          <w:lang w:eastAsia="pl-PL"/>
        </w:rPr>
        <w:t xml:space="preserve"> i tabletu</w:t>
      </w:r>
    </w:p>
    <w:p w14:paraId="69C0DAA5" w14:textId="77777777" w:rsidR="006B3946" w:rsidRPr="00E83657" w:rsidRDefault="006B3946" w:rsidP="006B394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</w:rPr>
      </w:pPr>
      <w:r w:rsidRPr="00E83657">
        <w:rPr>
          <w:rFonts w:ascii="Bookman Old Style" w:eastAsia="Lucida Sans Unicode" w:hAnsi="Bookman Old Style" w:cs="Tahoma"/>
          <w:bCs/>
          <w:sz w:val="22"/>
        </w:rPr>
        <w:t>W imieniu wykonawcy</w:t>
      </w:r>
      <w:r w:rsidRPr="00E83657">
        <w:rPr>
          <w:rFonts w:ascii="Bookman Old Style" w:eastAsia="Lucida Sans Unicode" w:hAnsi="Bookman Old Style" w:cs="Tahoma"/>
          <w:bCs/>
          <w:sz w:val="22"/>
          <w:vertAlign w:val="superscript"/>
        </w:rPr>
        <w:t>1</w:t>
      </w:r>
      <w:r w:rsidRPr="00E83657">
        <w:rPr>
          <w:rFonts w:ascii="Bookman Old Style" w:eastAsia="Lucida Sans Unicode" w:hAnsi="Bookman Old Style" w:cs="Tahoma"/>
          <w:bCs/>
          <w:sz w:val="22"/>
        </w:rPr>
        <w:t xml:space="preserve"> …………………………………………………………………………….</w:t>
      </w:r>
    </w:p>
    <w:p w14:paraId="2690D6F1" w14:textId="77777777" w:rsidR="006B3946" w:rsidRPr="00E83657" w:rsidRDefault="006B3946" w:rsidP="006B394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</w:rPr>
      </w:pPr>
      <w:r w:rsidRPr="00E83657">
        <w:rPr>
          <w:rFonts w:ascii="Bookman Old Style" w:eastAsia="Lucida Sans Unicode" w:hAnsi="Bookman Old Style" w:cs="Tahoma"/>
          <w:bCs/>
          <w:sz w:val="22"/>
        </w:rPr>
        <w:t>z siedzibą w ……………………………………………… przy ulicy …………………………….</w:t>
      </w:r>
    </w:p>
    <w:p w14:paraId="1D929DB7" w14:textId="77777777" w:rsidR="006B3946" w:rsidRPr="00E83657" w:rsidRDefault="006B3946" w:rsidP="006B394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lang w:val="de-DE"/>
        </w:rPr>
      </w:pPr>
      <w:proofErr w:type="spellStart"/>
      <w:r w:rsidRPr="00E83657">
        <w:rPr>
          <w:rFonts w:ascii="Bookman Old Style" w:eastAsia="Lucida Sans Unicode" w:hAnsi="Bookman Old Style" w:cs="Tahoma"/>
          <w:b/>
          <w:bCs/>
          <w:sz w:val="22"/>
          <w:lang w:val="de-DE"/>
        </w:rPr>
        <w:t>e-mail</w:t>
      </w:r>
      <w:proofErr w:type="spellEnd"/>
      <w:r w:rsidRPr="00E83657">
        <w:rPr>
          <w:rFonts w:ascii="Bookman Old Style" w:eastAsia="Lucida Sans Unicode" w:hAnsi="Bookman Old Style" w:cs="Tahoma"/>
          <w:b/>
          <w:bCs/>
          <w:sz w:val="22"/>
          <w:lang w:val="de-DE"/>
        </w:rPr>
        <w:t>:</w:t>
      </w:r>
      <w:r w:rsidRPr="00E83657">
        <w:rPr>
          <w:rFonts w:ascii="Bookman Old Style" w:eastAsia="Lucida Sans Unicode" w:hAnsi="Bookman Old Style" w:cs="Tahoma"/>
          <w:bCs/>
          <w:sz w:val="22"/>
          <w:lang w:val="de-DE"/>
        </w:rPr>
        <w:t xml:space="preserve"> ……………………………………………………..</w:t>
      </w:r>
    </w:p>
    <w:p w14:paraId="1CB937DF" w14:textId="77777777" w:rsidR="006B3946" w:rsidRPr="00E83657" w:rsidRDefault="006B3946" w:rsidP="006B394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</w:rPr>
      </w:pPr>
      <w:r w:rsidRPr="00E83657">
        <w:rPr>
          <w:rFonts w:ascii="Bookman Old Style" w:eastAsia="Lucida Sans Unicode" w:hAnsi="Bookman Old Style" w:cs="Tahoma"/>
          <w:sz w:val="22"/>
        </w:rPr>
        <w:t>oświadczam, co następuje:</w:t>
      </w:r>
    </w:p>
    <w:p w14:paraId="08A116F2" w14:textId="77777777" w:rsidR="006B3946" w:rsidRPr="00E83657" w:rsidRDefault="006B3946" w:rsidP="006B394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Bookman Old Style" w:eastAsia="Lucida Sans Unicode" w:hAnsi="Bookman Old Style" w:cs="Tahoma"/>
          <w:sz w:val="22"/>
        </w:rPr>
      </w:pPr>
      <w:r w:rsidRPr="00E83657">
        <w:rPr>
          <w:rFonts w:ascii="Bookman Old Style" w:eastAsia="Lucida Sans Unicode" w:hAnsi="Bookman Old Style" w:cs="Tahoma"/>
          <w:b/>
          <w:sz w:val="22"/>
        </w:rPr>
        <w:t>1.</w:t>
      </w:r>
      <w:r w:rsidRPr="00E83657">
        <w:rPr>
          <w:rFonts w:ascii="Bookman Old Style" w:eastAsia="Lucida Sans Unicode" w:hAnsi="Bookman Old Style" w:cs="Tahoma"/>
          <w:sz w:val="22"/>
        </w:rPr>
        <w:t xml:space="preserve"> Oferuję wykonanie zamówienia w zakresie objętym Specyfikacją Istotnych Warunków Zamówienia </w:t>
      </w:r>
      <w:r w:rsidRPr="00E83657">
        <w:rPr>
          <w:rFonts w:ascii="Bookman Old Style" w:eastAsia="Lucida Sans Unicode" w:hAnsi="Bookman Old Style" w:cs="Tahoma"/>
          <w:b/>
          <w:sz w:val="22"/>
        </w:rPr>
        <w:t>za łączną kwotę brutto</w:t>
      </w:r>
      <w:r w:rsidRPr="00E83657">
        <w:rPr>
          <w:rFonts w:ascii="Bookman Old Style" w:eastAsia="Lucida Sans Unicode" w:hAnsi="Bookman Old Style" w:cs="Tahoma"/>
          <w:sz w:val="22"/>
        </w:rPr>
        <w:t>:</w:t>
      </w:r>
      <w:r w:rsidRPr="00E83657">
        <w:rPr>
          <w:rFonts w:ascii="Bookman Old Style" w:hAnsi="Bookman Old Style"/>
          <w:b/>
          <w:bCs/>
          <w:sz w:val="22"/>
        </w:rPr>
        <w:t xml:space="preserve"> </w:t>
      </w:r>
      <w:r w:rsidRPr="00E83657">
        <w:rPr>
          <w:rFonts w:ascii="Bookman Old Style" w:hAnsi="Bookman Old Style"/>
          <w:b/>
          <w:sz w:val="22"/>
        </w:rPr>
        <w:t xml:space="preserve"> </w:t>
      </w:r>
      <w:r w:rsidRPr="00E83657">
        <w:rPr>
          <w:rFonts w:ascii="Bookman Old Style" w:eastAsia="Lucida Sans Unicode" w:hAnsi="Bookman Old Style" w:cs="Tahoma"/>
          <w:sz w:val="22"/>
        </w:rPr>
        <w:t>..................................... zł</w:t>
      </w:r>
    </w:p>
    <w:p w14:paraId="26F9E67B" w14:textId="77777777" w:rsidR="006B3946" w:rsidRDefault="006B3946" w:rsidP="006B394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</w:rPr>
      </w:pPr>
      <w:r w:rsidRPr="00E83657">
        <w:rPr>
          <w:rFonts w:ascii="Bookman Old Style" w:eastAsia="Lucida Sans Unicode" w:hAnsi="Bookman Old Style" w:cs="Tahoma"/>
          <w:sz w:val="22"/>
        </w:rPr>
        <w:t>(słownie: ...........................................................................................................).</w:t>
      </w:r>
    </w:p>
    <w:p w14:paraId="2364B6AD" w14:textId="6F9131ED" w:rsidR="006B3946" w:rsidRDefault="006B3946" w:rsidP="00402CC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2"/>
          <w:lang w:eastAsia="pl-PL"/>
        </w:rPr>
      </w:pPr>
    </w:p>
    <w:p w14:paraId="30354756" w14:textId="06FE7A00" w:rsidR="0055571E" w:rsidRDefault="0055571E" w:rsidP="00402CC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2"/>
          <w:lang w:eastAsia="pl-PL"/>
        </w:rPr>
      </w:pPr>
    </w:p>
    <w:p w14:paraId="6B9AF79D" w14:textId="331A22EB" w:rsidR="0055571E" w:rsidRDefault="0055571E" w:rsidP="00402CC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2"/>
          <w:lang w:eastAsia="pl-PL"/>
        </w:rPr>
      </w:pPr>
    </w:p>
    <w:p w14:paraId="0CBA65F8" w14:textId="77777777" w:rsidR="0055571E" w:rsidRPr="002074CC" w:rsidRDefault="0055571E" w:rsidP="00402CC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2"/>
          <w:lang w:eastAsia="pl-PL"/>
        </w:rPr>
      </w:pP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92"/>
        <w:gridCol w:w="1864"/>
        <w:gridCol w:w="900"/>
        <w:gridCol w:w="708"/>
        <w:gridCol w:w="712"/>
        <w:gridCol w:w="4239"/>
        <w:gridCol w:w="2939"/>
        <w:gridCol w:w="1608"/>
        <w:gridCol w:w="708"/>
        <w:gridCol w:w="709"/>
      </w:tblGrid>
      <w:tr w:rsidR="00846652" w14:paraId="2F53D60F" w14:textId="77777777" w:rsidTr="00157607">
        <w:tc>
          <w:tcPr>
            <w:tcW w:w="492" w:type="dxa"/>
            <w:vAlign w:val="center"/>
          </w:tcPr>
          <w:p w14:paraId="087B7E2A" w14:textId="68A0580E" w:rsidR="00A97D6C" w:rsidRPr="002074CC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074CC">
              <w:rPr>
                <w:rFonts w:eastAsia="Times New Roman"/>
                <w:b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864" w:type="dxa"/>
            <w:vAlign w:val="center"/>
          </w:tcPr>
          <w:p w14:paraId="04A3BDB2" w14:textId="3BF9E35C" w:rsidR="00A97D6C" w:rsidRPr="002074CC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074CC">
              <w:rPr>
                <w:rFonts w:eastAsia="Times New Roman"/>
                <w:b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00" w:type="dxa"/>
            <w:vAlign w:val="center"/>
          </w:tcPr>
          <w:p w14:paraId="3EEDAF32" w14:textId="40339446" w:rsidR="00A97D6C" w:rsidRPr="002074CC" w:rsidRDefault="00846652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Placówka</w:t>
            </w:r>
          </w:p>
        </w:tc>
        <w:tc>
          <w:tcPr>
            <w:tcW w:w="708" w:type="dxa"/>
            <w:vAlign w:val="center"/>
          </w:tcPr>
          <w:p w14:paraId="18B0FE21" w14:textId="42E3F9A9" w:rsidR="00A97D6C" w:rsidRPr="002074CC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074CC">
              <w:rPr>
                <w:rFonts w:eastAsia="Times New Roman"/>
                <w:b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712" w:type="dxa"/>
            <w:vAlign w:val="center"/>
          </w:tcPr>
          <w:p w14:paraId="5911EEC2" w14:textId="45EC73F6" w:rsidR="00A97D6C" w:rsidRPr="002074CC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074CC">
              <w:rPr>
                <w:rFonts w:eastAsia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239" w:type="dxa"/>
            <w:vAlign w:val="center"/>
          </w:tcPr>
          <w:p w14:paraId="20018037" w14:textId="5E58938B" w:rsidR="00A97D6C" w:rsidRPr="002074CC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074CC">
              <w:rPr>
                <w:rFonts w:eastAsia="Times New Roman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939" w:type="dxa"/>
            <w:vAlign w:val="center"/>
          </w:tcPr>
          <w:p w14:paraId="46D5EAC7" w14:textId="77777777" w:rsidR="00A97D6C" w:rsidRPr="002074CC" w:rsidRDefault="00A97D6C" w:rsidP="00CF21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2074CC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Parametry oferowane</w:t>
            </w:r>
          </w:p>
          <w:p w14:paraId="74A07B7E" w14:textId="179CB1E2" w:rsidR="00A97D6C" w:rsidRPr="002074CC" w:rsidRDefault="00A97D6C" w:rsidP="00CF21B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074CC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(proszę podać dokładny oferowany parametr)</w:t>
            </w:r>
          </w:p>
        </w:tc>
        <w:tc>
          <w:tcPr>
            <w:tcW w:w="1608" w:type="dxa"/>
            <w:vAlign w:val="center"/>
          </w:tcPr>
          <w:p w14:paraId="7C61F953" w14:textId="3DBBBDDB" w:rsidR="00A97D6C" w:rsidRPr="002074CC" w:rsidRDefault="00A97D6C" w:rsidP="000E086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P</w:t>
            </w:r>
            <w:r w:rsidR="000E0868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roducent, </w:t>
            </w:r>
            <w:r w:rsidRPr="0099401E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oferowany model</w:t>
            </w:r>
            <w:r w:rsidR="000E0868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oraz okres gwarancji</w:t>
            </w:r>
          </w:p>
        </w:tc>
        <w:tc>
          <w:tcPr>
            <w:tcW w:w="708" w:type="dxa"/>
            <w:vAlign w:val="center"/>
          </w:tcPr>
          <w:p w14:paraId="4BAE95D8" w14:textId="2682A0DD" w:rsidR="00A97D6C" w:rsidRPr="002074CC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074CC">
              <w:rPr>
                <w:rFonts w:eastAsia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709" w:type="dxa"/>
            <w:vAlign w:val="center"/>
          </w:tcPr>
          <w:p w14:paraId="03B77017" w14:textId="18C2F83E" w:rsidR="00A97D6C" w:rsidRPr="002074CC" w:rsidRDefault="00A97D6C" w:rsidP="00A97D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074CC">
              <w:rPr>
                <w:rFonts w:eastAsia="Times New Roman"/>
                <w:b/>
                <w:sz w:val="16"/>
                <w:szCs w:val="16"/>
                <w:lang w:eastAsia="pl-PL"/>
              </w:rPr>
              <w:t>Cena brutto</w:t>
            </w:r>
          </w:p>
        </w:tc>
      </w:tr>
      <w:tr w:rsidR="00846652" w14:paraId="242860C5" w14:textId="77777777" w:rsidTr="00157607">
        <w:tc>
          <w:tcPr>
            <w:tcW w:w="492" w:type="dxa"/>
          </w:tcPr>
          <w:p w14:paraId="5AD1E943" w14:textId="1A28A725" w:rsidR="00A97D6C" w:rsidRPr="007218BD" w:rsidRDefault="005B39D2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</w:t>
            </w:r>
            <w:r w:rsidR="00A97D6C"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14:paraId="41EE97F1" w14:textId="3960088B" w:rsidR="00A97D6C" w:rsidRPr="0015531C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531C">
              <w:rPr>
                <w:rFonts w:eastAsia="Times New Roman"/>
                <w:sz w:val="20"/>
                <w:szCs w:val="20"/>
                <w:lang w:eastAsia="pl-PL"/>
              </w:rPr>
              <w:t>Monitor interaktywny z oprogramowaniem</w:t>
            </w:r>
          </w:p>
        </w:tc>
        <w:tc>
          <w:tcPr>
            <w:tcW w:w="900" w:type="dxa"/>
            <w:shd w:val="clear" w:color="auto" w:fill="auto"/>
          </w:tcPr>
          <w:p w14:paraId="3C3842C6" w14:textId="2CD32CF2" w:rsidR="00A97D6C" w:rsidRPr="0015531C" w:rsidRDefault="007A381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LO X</w:t>
            </w:r>
          </w:p>
        </w:tc>
        <w:tc>
          <w:tcPr>
            <w:tcW w:w="708" w:type="dxa"/>
            <w:shd w:val="clear" w:color="auto" w:fill="auto"/>
          </w:tcPr>
          <w:p w14:paraId="7947C1E7" w14:textId="75F7BDC6" w:rsidR="00A97D6C" w:rsidRPr="0015531C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531C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2" w:type="dxa"/>
            <w:shd w:val="clear" w:color="auto" w:fill="auto"/>
          </w:tcPr>
          <w:p w14:paraId="660AD273" w14:textId="77777777" w:rsidR="00A97D6C" w:rsidRPr="0015531C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5531C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  <w:p w14:paraId="50E6B473" w14:textId="2BC6006B" w:rsidR="00A97D6C" w:rsidRPr="0015531C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39" w:type="dxa"/>
            <w:shd w:val="clear" w:color="auto" w:fill="auto"/>
          </w:tcPr>
          <w:p w14:paraId="6901BC83" w14:textId="77777777" w:rsidR="00A97D6C" w:rsidRDefault="00A97D6C" w:rsidP="0015531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15531C">
              <w:rPr>
                <w:rFonts w:eastAsia="Times New Roman"/>
                <w:sz w:val="16"/>
                <w:szCs w:val="16"/>
                <w:lang w:eastAsia="pl-PL"/>
              </w:rPr>
              <w:t xml:space="preserve">Rodzaj panelu: LED, przekątna: 65″,  rozdzielczość: 4K, dynamiczne USB, jasność: 370 cd/m2  kontrast: 4000:1, czas reakcji matrycy: 8 ms, głębia kolorów: 10 bit, technologia dotyku: IR, ilość pkt dotyku: 20 pkt, wbudowany Android, Wifi, display Port, gniazdo na komputer OPS, wbudowany </w:t>
            </w:r>
            <w:proofErr w:type="spellStart"/>
            <w:r w:rsidRPr="0015531C">
              <w:rPr>
                <w:rFonts w:eastAsia="Times New Roman"/>
                <w:sz w:val="16"/>
                <w:szCs w:val="16"/>
                <w:lang w:eastAsia="pl-PL"/>
              </w:rPr>
              <w:t>MirrorOp</w:t>
            </w:r>
            <w:proofErr w:type="spellEnd"/>
            <w:r w:rsidRPr="0015531C">
              <w:rPr>
                <w:rFonts w:eastAsia="Times New Roman"/>
                <w:sz w:val="16"/>
                <w:szCs w:val="16"/>
                <w:lang w:eastAsia="pl-PL"/>
              </w:rPr>
              <w:t>, głośniki: 2 x1 5W, matowa antyrefleksyjna powłoka wyświetlacza, hartowana szyba, współpraca z platf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ormami Windows, Mac oraz Linux.</w:t>
            </w:r>
          </w:p>
          <w:p w14:paraId="02A9D5D2" w14:textId="77777777" w:rsidR="00A97D6C" w:rsidRDefault="00A97D6C" w:rsidP="007E2BD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67301A">
              <w:rPr>
                <w:rFonts w:eastAsia="Times New Roman"/>
                <w:sz w:val="16"/>
                <w:szCs w:val="16"/>
                <w:lang w:eastAsia="pl-PL"/>
              </w:rPr>
              <w:t xml:space="preserve">Specyfikacja wbudowanego oprogramowania: praca na kartach, narzędzia takie jak pisak, zakreślasz, gumka, możliwość zmiany koloru oraz tekstury tła (wymagane min. Kartka w kratkę, linie ). Tryb tablicy interaktywnej musi umożliwiać wstawianie zdjęć do aplikacji i późniejsze manipulowanie nimi, dodatkowo aplikacja ma mieć wbudowaną bazę figur geometrycznych. Obsługa pliku zdjęcia z kontrolą gestów, osadzaniem, adnotacjami i odwracaniem, funkcjami lustrzanymi. Zmiana koloru, grubości narzędzia pisarskiego. Adnotacje na aplikacjach uruchomionych na dowolnym źródle sygnału. Zapisywanie stworzonych materiałów w postaci zdjęć w galerii na pamięci wewnętrznej urządzenia lub w zdefiniowanej chmurze oraz folderze lokalnym. Zapisywanie w chmurze lub folderze lokalnym ma umożliwić użytkownikom wymianę materiałów między urządzeniami. Możliwość zmiany tła. Możliwość bezpośredniego wstawiania zdjęć z przeglądarki Google. Rozpoznawanie kształtów i zamiana na odręcznych rysunków na obrazki wektorowe. Współpraca z Google Drive, </w:t>
            </w:r>
            <w:proofErr w:type="spellStart"/>
            <w:r w:rsidRPr="0067301A">
              <w:rPr>
                <w:rFonts w:eastAsia="Times New Roman"/>
                <w:sz w:val="16"/>
                <w:szCs w:val="16"/>
                <w:lang w:eastAsia="pl-PL"/>
              </w:rPr>
              <w:t>You</w:t>
            </w:r>
            <w:proofErr w:type="spellEnd"/>
            <w:r w:rsidRPr="0067301A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7301A">
              <w:rPr>
                <w:rFonts w:eastAsia="Times New Roman"/>
                <w:sz w:val="16"/>
                <w:szCs w:val="16"/>
                <w:lang w:eastAsia="pl-PL"/>
              </w:rPr>
              <w:t>Tube</w:t>
            </w:r>
            <w:proofErr w:type="spellEnd"/>
            <w:r w:rsidRPr="0067301A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487C7FCD" w14:textId="77777777" w:rsidR="00A97D6C" w:rsidRPr="00373228" w:rsidRDefault="00A97D6C" w:rsidP="007E2BD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Monitor z możliwością</w:t>
            </w:r>
            <w:r w:rsidRPr="003161AE">
              <w:rPr>
                <w:rFonts w:eastAsia="Times New Roman"/>
                <w:sz w:val="16"/>
                <w:szCs w:val="16"/>
                <w:lang w:eastAsia="pl-PL"/>
              </w:rPr>
              <w:t xml:space="preserve"> zainstalowania w przyszłości oprogramowania oraz podłączenia urządzeń takich jak: klawiatura specjalistyczna, urządzenia zastępujące mysz komputerową, dla osób niedosłyszących, niedowidzących oraz dla osób z niepełnosprawnością ruchową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3DA59198" w14:textId="08324EB0" w:rsidR="00A97D6C" w:rsidRPr="0015531C" w:rsidRDefault="00A97D6C" w:rsidP="0015531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G</w:t>
            </w:r>
            <w:r w:rsidRPr="0015531C">
              <w:rPr>
                <w:rFonts w:eastAsia="Times New Roman"/>
                <w:sz w:val="16"/>
                <w:szCs w:val="16"/>
                <w:lang w:eastAsia="pl-PL"/>
              </w:rPr>
              <w:t>warancja na elektronikę: 3 lata, gwarancja na panel: 3 lata</w:t>
            </w:r>
          </w:p>
        </w:tc>
        <w:tc>
          <w:tcPr>
            <w:tcW w:w="2939" w:type="dxa"/>
          </w:tcPr>
          <w:p w14:paraId="13CF4AB0" w14:textId="77777777" w:rsidR="00A97D6C" w:rsidRPr="00074D00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</w:tcPr>
          <w:p w14:paraId="0ED8FB26" w14:textId="77777777" w:rsidR="00A97D6C" w:rsidRPr="00074D00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</w:tcPr>
          <w:p w14:paraId="12710CF2" w14:textId="666A15F3" w:rsidR="00A97D6C" w:rsidRPr="00074D00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</w:tcPr>
          <w:p w14:paraId="160A4C93" w14:textId="77777777" w:rsidR="00A97D6C" w:rsidRPr="00074D00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846652" w14:paraId="326D312F" w14:textId="77777777" w:rsidTr="00157607">
        <w:tc>
          <w:tcPr>
            <w:tcW w:w="492" w:type="dxa"/>
          </w:tcPr>
          <w:p w14:paraId="3C153657" w14:textId="561B2AAE" w:rsidR="00A97D6C" w:rsidRPr="007218BD" w:rsidRDefault="006C180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2</w:t>
            </w:r>
            <w:r w:rsidR="00A97D6C"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14:paraId="14D27A1B" w14:textId="52BA2654" w:rsidR="00A97D6C" w:rsidRPr="00074D00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5531C">
              <w:rPr>
                <w:rFonts w:eastAsia="Times New Roman"/>
                <w:sz w:val="20"/>
                <w:szCs w:val="20"/>
                <w:lang w:eastAsia="pl-PL"/>
              </w:rPr>
              <w:t>Monitor interaktywny z oprogramowaniem</w:t>
            </w:r>
          </w:p>
        </w:tc>
        <w:tc>
          <w:tcPr>
            <w:tcW w:w="900" w:type="dxa"/>
            <w:shd w:val="clear" w:color="auto" w:fill="auto"/>
          </w:tcPr>
          <w:p w14:paraId="59E9E719" w14:textId="77B8C232" w:rsidR="00A97D6C" w:rsidRPr="00956926" w:rsidRDefault="007A381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SP 83</w:t>
            </w:r>
          </w:p>
        </w:tc>
        <w:tc>
          <w:tcPr>
            <w:tcW w:w="708" w:type="dxa"/>
            <w:shd w:val="clear" w:color="auto" w:fill="auto"/>
          </w:tcPr>
          <w:p w14:paraId="69A310C2" w14:textId="55668ADB" w:rsidR="00A97D6C" w:rsidRPr="00956926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56926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2" w:type="dxa"/>
            <w:shd w:val="clear" w:color="auto" w:fill="auto"/>
          </w:tcPr>
          <w:p w14:paraId="1C22F3C0" w14:textId="77777777" w:rsidR="00A97D6C" w:rsidRPr="00956926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5692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  <w:p w14:paraId="2FC6D019" w14:textId="5D68E4EB" w:rsidR="00A97D6C" w:rsidRPr="00956926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39" w:type="dxa"/>
            <w:shd w:val="clear" w:color="auto" w:fill="auto"/>
          </w:tcPr>
          <w:p w14:paraId="50E79E38" w14:textId="52377484" w:rsidR="00A97D6C" w:rsidRDefault="00A97D6C" w:rsidP="0055571E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Typ podświetlenia 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Direct LED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, przekątna 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55"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r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ozmiar wyświet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lanego obrazu 1209,6 mm x 680,4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mm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rozdzielczość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ab/>
              <w:t>4K/UHD 3840×2160, kontrast 4000:1, j</w:t>
            </w:r>
            <w:r w:rsidR="0055571E">
              <w:rPr>
                <w:rFonts w:eastAsia="Times New Roman"/>
                <w:sz w:val="16"/>
                <w:szCs w:val="16"/>
                <w:lang w:eastAsia="pl-PL"/>
              </w:rPr>
              <w:t xml:space="preserve">asność 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280 cd/m2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technologia podczerwień, 20 punktowa, narzędzie obsługi: palec lub dowolny wskaźnik, dokładność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ab/>
              <w:t>2 mm, czas reakcji dotyku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ab/>
              <w:t>8 ms, żywotność panelu 30 000 godzin, wyświetlane kolory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ab/>
              <w:t xml:space="preserve">1,07 mld, kąt widzenia 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 xml:space="preserve">178° /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178°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p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orty wejścia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: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ab/>
              <w:t xml:space="preserve">HDMI (2x), </w:t>
            </w:r>
            <w:r w:rsidRPr="00A86CEB">
              <w:rPr>
                <w:rFonts w:eastAsia="Times New Roman"/>
                <w:sz w:val="16"/>
                <w:szCs w:val="16"/>
                <w:lang w:eastAsia="pl-PL"/>
              </w:rPr>
              <w:t>VGA (1x)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, </w:t>
            </w:r>
            <w:r w:rsidRPr="00A86CEB">
              <w:rPr>
                <w:rFonts w:eastAsia="Times New Roman"/>
                <w:sz w:val="16"/>
                <w:szCs w:val="16"/>
                <w:lang w:eastAsia="pl-PL"/>
              </w:rPr>
              <w:t xml:space="preserve">AV (1x), USB (6x),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USB TOUCH (1x), RS232, 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RJ45</w:t>
            </w:r>
            <w:r w:rsidR="0055571E">
              <w:rPr>
                <w:rFonts w:eastAsia="Times New Roman"/>
                <w:sz w:val="16"/>
                <w:szCs w:val="16"/>
                <w:lang w:eastAsia="pl-PL"/>
              </w:rPr>
              <w:t xml:space="preserve">, porty wyjścia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HDMI, w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ejścia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/wyjścia audio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ab/>
              <w:t xml:space="preserve">Mini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jack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3.5 mm,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WiFi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, moduł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WiFi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w zestawie, a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 xml:space="preserve">kcesoria w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zestawie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ab/>
              <w:t xml:space="preserve">kabel zasilający (3 m), kabel VGA (3 m), kabel USB (5 m), kabel audio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mj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3,5mm(5 m), pisak atrapa (3 szt.), 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pilot zdalnego stero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wania, skrócona instrukcja obsługi PL, 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 xml:space="preserve">płyta CD lub pendrive z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oprogramowaniem i sterownikami, moduł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WiFi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>/Bluetooth, z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użycie 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rądu / Zużycie prądu (Stand-by) 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250W (tryb n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ormalny)/ 0,5 W (tryb czuwania), g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rubość szyby antyrefleksyjnej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: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/>
                <w:sz w:val="16"/>
                <w:szCs w:val="16"/>
                <w:lang w:eastAsia="pl-PL"/>
              </w:rPr>
              <w:t>m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atowa szyba o grubości 4m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m oraz twardości 7 w skali Mohs, r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ozsta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w otworów montażowych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ab/>
              <w:t xml:space="preserve">400 x 400, dodatki: współpraca z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Avtek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Share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dongle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>, oprogramowanie Windows, głośniki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ab/>
              <w:t xml:space="preserve">2 x 8W, 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język menu OSD / Android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ab/>
              <w:t>polski / angielski / niemiecki, w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ymiary monitora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ab/>
              <w:t>1268,4 x 765,2 x 112,4 mm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29BBC1E3" w14:textId="755DB76A" w:rsidR="00A97D6C" w:rsidRDefault="00A97D6C" w:rsidP="001109C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67301A">
              <w:rPr>
                <w:rFonts w:eastAsia="Times New Roman"/>
                <w:sz w:val="16"/>
                <w:szCs w:val="16"/>
                <w:lang w:eastAsia="pl-PL"/>
              </w:rPr>
              <w:t xml:space="preserve">Specyfikacja wbudowanego oprogramowania: praca na kartach, narzędzia takie jak pisak, zakreślasz, gumka, możliwość zmiany koloru oraz tekstury tła (wymagane min. Kartka w kratkę, linie ). Tryb tablicy interaktywnej musi umożliwiać wstawianie zdjęć do aplikacji i późniejsze manipulowanie nimi, dodatkowo aplikacja ma mieć wbudowaną bazę figur geometrycznych. Obsługa pliku zdjęcia z kontrolą gestów, osadzaniem, adnotacjami i odwracaniem, funkcjami lustrzanymi. Zmiana koloru, grubości narzędzia pisarskiego. Adnotacje na aplikacjach uruchomionych na dowolnym źródle sygnału. Zapisywanie stworzonych materiałów w postaci zdjęć w galerii na pamięci wewnętrznej urządzenia lub w zdefiniowanej chmurze oraz folderze lokalnym. Zapisywanie w chmurze lub folderze lokalnym ma umożliwić użytkownikom wymianę </w:t>
            </w:r>
            <w:r w:rsidR="007E7DD5">
              <w:rPr>
                <w:rFonts w:eastAsia="Times New Roman"/>
                <w:sz w:val="16"/>
                <w:szCs w:val="16"/>
                <w:lang w:eastAsia="pl-PL"/>
              </w:rPr>
              <w:t xml:space="preserve">materiałów między </w:t>
            </w:r>
            <w:r w:rsidR="007E7DD5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 xml:space="preserve">urządzeniami. </w:t>
            </w:r>
            <w:r w:rsidRPr="0067301A">
              <w:rPr>
                <w:rFonts w:eastAsia="Times New Roman"/>
                <w:sz w:val="16"/>
                <w:szCs w:val="16"/>
                <w:lang w:eastAsia="pl-PL"/>
              </w:rPr>
              <w:t xml:space="preserve">Możliwość zmiany tła. Możliwość bezpośredniego wstawiania zdjęć z przeglądarki Google. Rozpoznawanie kształtów i zamiana na odręcznych rysunków na obrazki wektorowe. Współpraca z Google Drive, </w:t>
            </w:r>
            <w:proofErr w:type="spellStart"/>
            <w:r w:rsidRPr="0067301A">
              <w:rPr>
                <w:rFonts w:eastAsia="Times New Roman"/>
                <w:sz w:val="16"/>
                <w:szCs w:val="16"/>
                <w:lang w:eastAsia="pl-PL"/>
              </w:rPr>
              <w:t>You</w:t>
            </w:r>
            <w:proofErr w:type="spellEnd"/>
            <w:r w:rsidRPr="0067301A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7301A">
              <w:rPr>
                <w:rFonts w:eastAsia="Times New Roman"/>
                <w:sz w:val="16"/>
                <w:szCs w:val="16"/>
                <w:lang w:eastAsia="pl-PL"/>
              </w:rPr>
              <w:t>Tube</w:t>
            </w:r>
            <w:proofErr w:type="spellEnd"/>
            <w:r w:rsidRPr="0067301A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2309EA39" w14:textId="77777777" w:rsidR="00A97D6C" w:rsidRPr="00373228" w:rsidRDefault="00A97D6C" w:rsidP="001109C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Monitor z możliwością</w:t>
            </w:r>
            <w:r w:rsidRPr="003161AE">
              <w:rPr>
                <w:rFonts w:eastAsia="Times New Roman"/>
                <w:sz w:val="16"/>
                <w:szCs w:val="16"/>
                <w:lang w:eastAsia="pl-PL"/>
              </w:rPr>
              <w:t xml:space="preserve"> zainstalowania w przyszłości oprogramowania oraz podłączenia urządzeń takich jak: klawiatura specjalistyczna, urządzenia zastępujące mysz komputerową, dla osób niedosłyszących, niedowidzących oraz dla osób z niepełnosprawnością ruchową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792A1EF4" w14:textId="585F9A3D" w:rsidR="00A97D6C" w:rsidRPr="009C187F" w:rsidRDefault="00A97D6C" w:rsidP="009C187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9C187F">
              <w:rPr>
                <w:rFonts w:eastAsia="Times New Roman"/>
                <w:sz w:val="16"/>
                <w:szCs w:val="16"/>
                <w:lang w:eastAsia="pl-PL"/>
              </w:rPr>
              <w:t>Gwarancja</w:t>
            </w:r>
            <w:r w:rsidRPr="009C187F">
              <w:rPr>
                <w:rFonts w:eastAsia="Times New Roman"/>
                <w:sz w:val="16"/>
                <w:szCs w:val="16"/>
                <w:lang w:eastAsia="pl-PL"/>
              </w:rPr>
              <w:tab/>
              <w:t>3 lata w serwisie zewnętrznym, 2 lata na panel</w:t>
            </w:r>
          </w:p>
        </w:tc>
        <w:tc>
          <w:tcPr>
            <w:tcW w:w="2939" w:type="dxa"/>
          </w:tcPr>
          <w:p w14:paraId="5FF2689B" w14:textId="77777777" w:rsidR="00A97D6C" w:rsidRPr="00074D00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</w:tcPr>
          <w:p w14:paraId="4B873348" w14:textId="77777777" w:rsidR="00A97D6C" w:rsidRPr="00074D00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</w:tcPr>
          <w:p w14:paraId="71A3E6C9" w14:textId="35279B8D" w:rsidR="00A97D6C" w:rsidRPr="00074D00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</w:tcPr>
          <w:p w14:paraId="37D99D1D" w14:textId="77777777" w:rsidR="00A97D6C" w:rsidRPr="00074D00" w:rsidRDefault="00A97D6C" w:rsidP="00402CC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846652" w14:paraId="1110B1E6" w14:textId="77777777" w:rsidTr="00157607">
        <w:tc>
          <w:tcPr>
            <w:tcW w:w="492" w:type="dxa"/>
          </w:tcPr>
          <w:p w14:paraId="2204B523" w14:textId="41F2B226" w:rsidR="00A97D6C" w:rsidRPr="007218BD" w:rsidRDefault="006C180C" w:rsidP="00793E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3</w:t>
            </w:r>
            <w:r w:rsidR="00A97D6C"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14:paraId="29A5CA1F" w14:textId="41375EBA" w:rsidR="00A97D6C" w:rsidRPr="00074D00" w:rsidRDefault="00A97D6C" w:rsidP="00793E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15531C">
              <w:rPr>
                <w:rFonts w:eastAsia="Times New Roman"/>
                <w:sz w:val="20"/>
                <w:szCs w:val="20"/>
                <w:lang w:eastAsia="pl-PL"/>
              </w:rPr>
              <w:t>Monitor interaktywny z oprogramowaniem</w:t>
            </w:r>
          </w:p>
        </w:tc>
        <w:tc>
          <w:tcPr>
            <w:tcW w:w="900" w:type="dxa"/>
            <w:shd w:val="clear" w:color="auto" w:fill="auto"/>
          </w:tcPr>
          <w:p w14:paraId="087D0076" w14:textId="0C4F13C3" w:rsidR="00A97D6C" w:rsidRPr="00956926" w:rsidRDefault="007A381C" w:rsidP="00793E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SP 83</w:t>
            </w:r>
          </w:p>
        </w:tc>
        <w:tc>
          <w:tcPr>
            <w:tcW w:w="708" w:type="dxa"/>
            <w:shd w:val="clear" w:color="auto" w:fill="auto"/>
          </w:tcPr>
          <w:p w14:paraId="5847C8E6" w14:textId="7D53875D" w:rsidR="00A97D6C" w:rsidRPr="00074D00" w:rsidRDefault="00A97D6C" w:rsidP="00793E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56926"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2" w:type="dxa"/>
            <w:shd w:val="clear" w:color="auto" w:fill="auto"/>
          </w:tcPr>
          <w:p w14:paraId="3B4AF02C" w14:textId="77777777" w:rsidR="00A97D6C" w:rsidRPr="00956926" w:rsidRDefault="00A97D6C" w:rsidP="00793E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56926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  <w:p w14:paraId="54F2FDE3" w14:textId="77777777" w:rsidR="00A97D6C" w:rsidRPr="00074D00" w:rsidRDefault="00A97D6C" w:rsidP="00793E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39" w:type="dxa"/>
            <w:shd w:val="clear" w:color="auto" w:fill="auto"/>
          </w:tcPr>
          <w:p w14:paraId="41112BE0" w14:textId="35CC4280" w:rsidR="00A97D6C" w:rsidRDefault="00A97D6C" w:rsidP="00575BF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7749E">
              <w:rPr>
                <w:rFonts w:eastAsia="Times New Roman"/>
                <w:sz w:val="16"/>
                <w:szCs w:val="16"/>
                <w:lang w:eastAsia="pl-PL"/>
              </w:rPr>
              <w:t>Przekątna tablicy</w:t>
            </w:r>
            <w:r w:rsidRPr="0037749E">
              <w:rPr>
                <w:rFonts w:eastAsia="Times New Roman"/>
                <w:sz w:val="16"/>
                <w:szCs w:val="16"/>
                <w:lang w:eastAsia="pl-PL"/>
              </w:rPr>
              <w:tab/>
              <w:t>55"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w</w:t>
            </w:r>
            <w:r w:rsidRPr="0037749E">
              <w:rPr>
                <w:rFonts w:eastAsia="Times New Roman"/>
                <w:sz w:val="16"/>
                <w:szCs w:val="16"/>
                <w:lang w:eastAsia="pl-PL"/>
              </w:rPr>
              <w:t>ymiar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y zewnętrzne 1327 </w:t>
            </w:r>
            <w:r w:rsidR="000E6D15">
              <w:rPr>
                <w:rFonts w:eastAsia="Times New Roman"/>
                <w:sz w:val="16"/>
                <w:szCs w:val="16"/>
                <w:lang w:eastAsia="pl-PL"/>
              </w:rPr>
              <w:t xml:space="preserve">x 799 x 80 mm, proporcje obrazu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16:9, technologii </w:t>
            </w:r>
            <w:r w:rsidRPr="0037749E">
              <w:rPr>
                <w:rFonts w:eastAsia="Times New Roman"/>
                <w:sz w:val="16"/>
                <w:szCs w:val="16"/>
                <w:lang w:eastAsia="pl-PL"/>
              </w:rPr>
              <w:t xml:space="preserve">Multi </w:t>
            </w:r>
            <w:proofErr w:type="spellStart"/>
            <w:r w:rsidRPr="0037749E">
              <w:rPr>
                <w:rFonts w:eastAsia="Times New Roman"/>
                <w:sz w:val="16"/>
                <w:szCs w:val="16"/>
                <w:lang w:eastAsia="pl-PL"/>
              </w:rPr>
              <w:t>Touch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>, z</w:t>
            </w:r>
            <w:r w:rsidRPr="0037749E">
              <w:rPr>
                <w:rFonts w:eastAsia="Times New Roman"/>
                <w:sz w:val="16"/>
                <w:szCs w:val="16"/>
                <w:lang w:eastAsia="pl-PL"/>
              </w:rPr>
              <w:t>godność z systemami operacyjnymi</w:t>
            </w:r>
            <w:r w:rsidR="000E6D15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XP, Vista, Win7 (32 i 64 bity), w</w:t>
            </w:r>
            <w:r w:rsidRPr="0037749E">
              <w:rPr>
                <w:rFonts w:eastAsia="Times New Roman"/>
                <w:sz w:val="16"/>
                <w:szCs w:val="16"/>
                <w:lang w:eastAsia="pl-PL"/>
              </w:rPr>
              <w:t>ejścia st</w:t>
            </w:r>
            <w:r w:rsidR="000E6D15">
              <w:rPr>
                <w:rFonts w:eastAsia="Times New Roman"/>
                <w:sz w:val="16"/>
                <w:szCs w:val="16"/>
                <w:lang w:eastAsia="pl-PL"/>
              </w:rPr>
              <w:t xml:space="preserve">erujące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2x USB-B HID, 1x RS-232, k</w:t>
            </w:r>
            <w:r w:rsidRPr="0037749E">
              <w:rPr>
                <w:rFonts w:eastAsia="Times New Roman"/>
                <w:sz w:val="16"/>
                <w:szCs w:val="16"/>
                <w:lang w:eastAsia="pl-PL"/>
              </w:rPr>
              <w:t>ąty widze</w:t>
            </w:r>
            <w:r w:rsidR="000E6D15">
              <w:rPr>
                <w:rFonts w:eastAsia="Times New Roman"/>
                <w:sz w:val="16"/>
                <w:szCs w:val="16"/>
                <w:lang w:eastAsia="pl-PL"/>
              </w:rPr>
              <w:t>nia</w:t>
            </w:r>
            <w:r w:rsidR="000E6D15">
              <w:rPr>
                <w:rFonts w:eastAsia="Times New Roman"/>
                <w:sz w:val="16"/>
                <w:szCs w:val="16"/>
                <w:lang w:eastAsia="pl-PL"/>
              </w:rPr>
              <w:tab/>
              <w:t>178° poziomo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/178° pi</w:t>
            </w:r>
            <w:r w:rsidR="000E6D15">
              <w:rPr>
                <w:rFonts w:eastAsia="Times New Roman"/>
                <w:sz w:val="16"/>
                <w:szCs w:val="16"/>
                <w:lang w:eastAsia="pl-PL"/>
              </w:rPr>
              <w:t xml:space="preserve">onowo, kontrast 1400:1, jasność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350 cd/m2, analogowe wejścia wideo 1x VGA, 1x AV- in (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miniJack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>), 1x Component Video (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miniJack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>), c</w:t>
            </w:r>
            <w:r w:rsidRPr="0037749E">
              <w:rPr>
                <w:rFonts w:eastAsia="Times New Roman"/>
                <w:sz w:val="16"/>
                <w:szCs w:val="16"/>
                <w:lang w:eastAsia="pl-PL"/>
              </w:rPr>
              <w:t>yfrowe wejścia</w:t>
            </w:r>
            <w:r w:rsidR="000E6D15">
              <w:rPr>
                <w:rFonts w:eastAsia="Times New Roman"/>
                <w:sz w:val="16"/>
                <w:szCs w:val="16"/>
                <w:lang w:eastAsia="pl-PL"/>
              </w:rPr>
              <w:t xml:space="preserve"> wideo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1x HDM</w:t>
            </w:r>
            <w:r w:rsidR="000E6D15">
              <w:rPr>
                <w:rFonts w:eastAsia="Times New Roman"/>
                <w:sz w:val="16"/>
                <w:szCs w:val="16"/>
                <w:lang w:eastAsia="pl-PL"/>
              </w:rPr>
              <w:t>I 2.0, 2x HDMI 1.4, porty USB</w:t>
            </w:r>
            <w:r w:rsidR="00516D15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="000E6D15">
              <w:rPr>
                <w:rFonts w:eastAsia="Times New Roman"/>
                <w:sz w:val="16"/>
                <w:szCs w:val="16"/>
                <w:lang w:eastAsia="pl-PL"/>
              </w:rPr>
              <w:t xml:space="preserve">2x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USB 3.0, 2x USB 2.0, złącze LAN, wejścia audio 1x 3,5mm mini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jack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>, a</w:t>
            </w:r>
            <w:r w:rsidRPr="0037749E">
              <w:rPr>
                <w:rFonts w:eastAsia="Times New Roman"/>
                <w:sz w:val="16"/>
                <w:szCs w:val="16"/>
                <w:lang w:eastAsia="pl-PL"/>
              </w:rPr>
              <w:t>nalogowe wyj</w:t>
            </w:r>
            <w:r w:rsidR="000E6D15">
              <w:rPr>
                <w:rFonts w:eastAsia="Times New Roman"/>
                <w:sz w:val="16"/>
                <w:szCs w:val="16"/>
                <w:lang w:eastAsia="pl-PL"/>
              </w:rPr>
              <w:t xml:space="preserve">ścia wideo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1x AV-out (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miniJack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>), w</w:t>
            </w:r>
            <w:r w:rsidRPr="0037749E">
              <w:rPr>
                <w:rFonts w:eastAsia="Times New Roman"/>
                <w:sz w:val="16"/>
                <w:szCs w:val="16"/>
                <w:lang w:eastAsia="pl-PL"/>
              </w:rPr>
              <w:t>yjścia audio</w:t>
            </w:r>
            <w:r w:rsidR="00516D15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1x stereo mini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jack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>, 1x S/PDIF, wbudowane głośniki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ab/>
              <w:t>2 x 10W.</w:t>
            </w:r>
          </w:p>
          <w:p w14:paraId="4E6B4E7E" w14:textId="77777777" w:rsidR="00A97D6C" w:rsidRDefault="00A97D6C" w:rsidP="001109C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67301A">
              <w:rPr>
                <w:rFonts w:eastAsia="Times New Roman"/>
                <w:sz w:val="16"/>
                <w:szCs w:val="16"/>
                <w:lang w:eastAsia="pl-PL"/>
              </w:rPr>
              <w:t xml:space="preserve">Specyfikacja wbudowanego oprogramowania: praca na kartach, narzędzia takie jak pisak, zakreślasz, gumka, możliwość zmiany koloru oraz tekstury tła (wymagane min. Kartka w kratkę, linie ). Tryb tablicy interaktywnej musi umożliwiać wstawianie zdjęć do aplikacji i późniejsze manipulowanie nimi, dodatkowo aplikacja ma mieć wbudowaną bazę figur geometrycznych. Obsługa pliku zdjęcia z kontrolą gestów, osadzaniem, adnotacjami i odwracaniem, funkcjami lustrzanymi. Zmiana koloru, grubości narzędzia pisarskiego. Adnotacje na aplikacjach uruchomionych na dowolnym źródle sygnału. Zapisywanie stworzonych materiałów w postaci zdjęć w galerii na pamięci wewnętrznej urządzenia lub w zdefiniowanej chmurze oraz folderze lokalnym. Zapisywanie w chmurze lub folderze lokalnym ma umożliwić użytkownikom wymianę materiałów między </w:t>
            </w:r>
            <w:r w:rsidRPr="0067301A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 xml:space="preserve">urządzeniami. Możliwość zmiany tła. Możliwość bezpośredniego wstawiania zdjęć z przeglądarki Google. Rozpoznawanie kształtów i zamiana na odręcznych rysunków na obrazki wektorowe. Współpraca z Google Drive, </w:t>
            </w:r>
            <w:proofErr w:type="spellStart"/>
            <w:r w:rsidRPr="0067301A">
              <w:rPr>
                <w:rFonts w:eastAsia="Times New Roman"/>
                <w:sz w:val="16"/>
                <w:szCs w:val="16"/>
                <w:lang w:eastAsia="pl-PL"/>
              </w:rPr>
              <w:t>You</w:t>
            </w:r>
            <w:proofErr w:type="spellEnd"/>
            <w:r w:rsidRPr="0067301A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7301A">
              <w:rPr>
                <w:rFonts w:eastAsia="Times New Roman"/>
                <w:sz w:val="16"/>
                <w:szCs w:val="16"/>
                <w:lang w:eastAsia="pl-PL"/>
              </w:rPr>
              <w:t>Tube</w:t>
            </w:r>
            <w:proofErr w:type="spellEnd"/>
            <w:r w:rsidRPr="0067301A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05AF240C" w14:textId="77777777" w:rsidR="00A97D6C" w:rsidRPr="00373228" w:rsidRDefault="00A97D6C" w:rsidP="001109C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Monitor z możliwością</w:t>
            </w:r>
            <w:r w:rsidRPr="003161AE">
              <w:rPr>
                <w:rFonts w:eastAsia="Times New Roman"/>
                <w:sz w:val="16"/>
                <w:szCs w:val="16"/>
                <w:lang w:eastAsia="pl-PL"/>
              </w:rPr>
              <w:t xml:space="preserve"> zainstalowania w przyszłości oprogramowania oraz podłączenia urządzeń takich jak: klawiatura specjalistyczna, urządzenia zastępujące mysz komputerową, dla osób niedosłyszących, niedowidzących oraz dla osób z niepełnosprawnością ruchową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0902E19B" w14:textId="649A0B66" w:rsidR="00A97D6C" w:rsidRPr="00074D00" w:rsidRDefault="00A97D6C" w:rsidP="00575BF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37749E">
              <w:rPr>
                <w:rFonts w:eastAsia="Times New Roman"/>
                <w:sz w:val="16"/>
                <w:szCs w:val="16"/>
                <w:lang w:eastAsia="pl-PL"/>
              </w:rPr>
              <w:t>Gwarancja</w:t>
            </w:r>
            <w:r w:rsidRPr="0037749E">
              <w:rPr>
                <w:rFonts w:eastAsia="Times New Roman"/>
                <w:sz w:val="16"/>
                <w:szCs w:val="16"/>
                <w:lang w:eastAsia="pl-PL"/>
              </w:rPr>
              <w:tab/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min.</w:t>
            </w:r>
            <w:r w:rsidRPr="0037749E">
              <w:rPr>
                <w:rFonts w:eastAsia="Times New Roman"/>
                <w:sz w:val="16"/>
                <w:szCs w:val="16"/>
                <w:lang w:eastAsia="pl-PL"/>
              </w:rPr>
              <w:t>24 miesiące</w:t>
            </w:r>
          </w:p>
        </w:tc>
        <w:tc>
          <w:tcPr>
            <w:tcW w:w="2939" w:type="dxa"/>
          </w:tcPr>
          <w:p w14:paraId="4E95BF9D" w14:textId="77777777" w:rsidR="00A97D6C" w:rsidRPr="00074D00" w:rsidRDefault="00A97D6C" w:rsidP="00793E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</w:tcPr>
          <w:p w14:paraId="230DC4AD" w14:textId="77777777" w:rsidR="00A97D6C" w:rsidRPr="00074D00" w:rsidRDefault="00A97D6C" w:rsidP="00793E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</w:tcPr>
          <w:p w14:paraId="61E4CEBD" w14:textId="1CC740CD" w:rsidR="00A97D6C" w:rsidRPr="00074D00" w:rsidRDefault="00A97D6C" w:rsidP="00793E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</w:tcPr>
          <w:p w14:paraId="21DC074C" w14:textId="77777777" w:rsidR="00A97D6C" w:rsidRPr="00074D00" w:rsidRDefault="00A97D6C" w:rsidP="00793E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BB008F" w14:paraId="32C26140" w14:textId="77777777" w:rsidTr="00157607">
        <w:tc>
          <w:tcPr>
            <w:tcW w:w="492" w:type="dxa"/>
          </w:tcPr>
          <w:p w14:paraId="6CDC7C54" w14:textId="13BA1133" w:rsidR="00BB008F" w:rsidRDefault="00132FEF" w:rsidP="00BB008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864" w:type="dxa"/>
            <w:shd w:val="clear" w:color="auto" w:fill="auto"/>
          </w:tcPr>
          <w:p w14:paraId="619A8259" w14:textId="3D3673B2" w:rsidR="00BB008F" w:rsidRPr="00132FEF" w:rsidRDefault="00BB008F" w:rsidP="00BB008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32FEF">
              <w:rPr>
                <w:rFonts w:eastAsia="Times New Roman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900" w:type="dxa"/>
            <w:shd w:val="clear" w:color="auto" w:fill="auto"/>
          </w:tcPr>
          <w:p w14:paraId="7F877675" w14:textId="6D014FAC" w:rsidR="00BB008F" w:rsidRDefault="00BB008F" w:rsidP="00BB008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LO X</w:t>
            </w:r>
          </w:p>
        </w:tc>
        <w:tc>
          <w:tcPr>
            <w:tcW w:w="708" w:type="dxa"/>
            <w:shd w:val="clear" w:color="auto" w:fill="auto"/>
          </w:tcPr>
          <w:p w14:paraId="0AD85673" w14:textId="665A7BC8" w:rsidR="00BB008F" w:rsidRPr="00956926" w:rsidRDefault="00BB008F" w:rsidP="00BB008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2" w:type="dxa"/>
            <w:shd w:val="clear" w:color="auto" w:fill="auto"/>
          </w:tcPr>
          <w:p w14:paraId="28793BA4" w14:textId="384BA310" w:rsidR="00BB008F" w:rsidRPr="00956926" w:rsidRDefault="00BB008F" w:rsidP="00BB008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14:paraId="63B522D8" w14:textId="77777777" w:rsidR="00BB008F" w:rsidRDefault="00BB008F" w:rsidP="00D74CB1">
            <w:pPr>
              <w:spacing w:after="0"/>
              <w:jc w:val="both"/>
              <w:rPr>
                <w:sz w:val="16"/>
                <w:szCs w:val="16"/>
              </w:rPr>
            </w:pPr>
            <w:r w:rsidRPr="006512BB">
              <w:rPr>
                <w:sz w:val="16"/>
                <w:szCs w:val="16"/>
              </w:rPr>
              <w:t xml:space="preserve">Zestaw: tablet, rysik oraz etui z klawiaturą. </w:t>
            </w:r>
            <w:r w:rsidRPr="006512BB">
              <w:rPr>
                <w:rFonts w:eastAsiaTheme="minorHAnsi"/>
                <w:sz w:val="16"/>
                <w:szCs w:val="16"/>
              </w:rPr>
              <w:t xml:space="preserve">Waga do 650g, przekątna ekranu </w:t>
            </w:r>
            <w:r w:rsidRPr="006512BB">
              <w:rPr>
                <w:sz w:val="16"/>
                <w:szCs w:val="16"/>
              </w:rPr>
              <w:t xml:space="preserve">ok. </w:t>
            </w:r>
            <w:r w:rsidRPr="006512BB">
              <w:rPr>
                <w:rFonts w:eastAsiaTheme="minorHAnsi"/>
                <w:sz w:val="16"/>
                <w:szCs w:val="16"/>
              </w:rPr>
              <w:t xml:space="preserve">12,9'', obsługa systemu operacyjnego co najmniej iOS11, wbudowana pamięć o pojemności min 256 GB, złącze USBC, złącze </w:t>
            </w:r>
            <w:r w:rsidRPr="006512BB">
              <w:rPr>
                <w:rFonts w:eastAsiaTheme="minorHAnsi"/>
                <w:i/>
                <w:iCs/>
                <w:sz w:val="16"/>
                <w:szCs w:val="16"/>
              </w:rPr>
              <w:t>Smart Connector,</w:t>
            </w:r>
            <w:r w:rsidRPr="006512BB">
              <w:rPr>
                <w:rFonts w:eastAsiaTheme="minorHAnsi"/>
                <w:sz w:val="16"/>
                <w:szCs w:val="16"/>
              </w:rPr>
              <w:t xml:space="preserve"> regulacja głośności, wyświetlacz pojemnościowy, 10-punktowy, IPS, Multi-</w:t>
            </w:r>
            <w:proofErr w:type="spellStart"/>
            <w:r w:rsidRPr="006512BB">
              <w:rPr>
                <w:rFonts w:eastAsiaTheme="minorHAnsi"/>
                <w:sz w:val="16"/>
                <w:szCs w:val="16"/>
              </w:rPr>
              <w:t>Touch</w:t>
            </w:r>
            <w:proofErr w:type="spellEnd"/>
            <w:r w:rsidRPr="006512BB">
              <w:rPr>
                <w:rFonts w:eastAsiaTheme="minorHAnsi"/>
                <w:sz w:val="16"/>
                <w:szCs w:val="16"/>
              </w:rPr>
              <w:t xml:space="preserve"> z podświetleniem LED i rozdzielczość 2732 na 2048 pikseli przy 264 pikselach na cal (</w:t>
            </w:r>
            <w:proofErr w:type="spellStart"/>
            <w:r w:rsidRPr="006512BB">
              <w:rPr>
                <w:rFonts w:eastAsiaTheme="minorHAnsi"/>
                <w:sz w:val="16"/>
                <w:szCs w:val="16"/>
              </w:rPr>
              <w:t>ppi</w:t>
            </w:r>
            <w:proofErr w:type="spellEnd"/>
            <w:r w:rsidRPr="006512BB">
              <w:rPr>
                <w:rFonts w:eastAsiaTheme="minorHAnsi"/>
                <w:sz w:val="16"/>
                <w:szCs w:val="16"/>
              </w:rPr>
              <w:t xml:space="preserve">), technologia </w:t>
            </w:r>
            <w:proofErr w:type="spellStart"/>
            <w:r w:rsidRPr="006512BB">
              <w:rPr>
                <w:rFonts w:eastAsiaTheme="minorHAnsi"/>
                <w:sz w:val="16"/>
                <w:szCs w:val="16"/>
              </w:rPr>
              <w:t>ProMotion</w:t>
            </w:r>
            <w:proofErr w:type="spellEnd"/>
            <w:r w:rsidRPr="006512BB">
              <w:rPr>
                <w:rFonts w:eastAsiaTheme="minorHAnsi"/>
                <w:sz w:val="16"/>
                <w:szCs w:val="16"/>
              </w:rPr>
              <w:t xml:space="preserve">, wyświetlacz z szeroką gamą kolorów (P3) i True Tone, powłoka </w:t>
            </w:r>
            <w:proofErr w:type="spellStart"/>
            <w:r w:rsidRPr="006512BB">
              <w:rPr>
                <w:rFonts w:eastAsiaTheme="minorHAnsi"/>
                <w:sz w:val="16"/>
                <w:szCs w:val="16"/>
              </w:rPr>
              <w:t>oleofobowa</w:t>
            </w:r>
            <w:proofErr w:type="spellEnd"/>
            <w:r w:rsidRPr="006512BB">
              <w:rPr>
                <w:rFonts w:eastAsiaTheme="minorHAnsi"/>
                <w:sz w:val="16"/>
                <w:szCs w:val="16"/>
              </w:rPr>
              <w:t xml:space="preserve"> odporna na odciski palców, powłoka antyodblaskowa, pełna laminacja wyświetlacza, procesor 64 bitowy wbudowany koprocesor, obsługa Wi-Fi (802.11 a/b/g/n/</w:t>
            </w:r>
            <w:proofErr w:type="spellStart"/>
            <w:r w:rsidRPr="006512BB">
              <w:rPr>
                <w:rFonts w:eastAsiaTheme="minorHAnsi"/>
                <w:sz w:val="16"/>
                <w:szCs w:val="16"/>
              </w:rPr>
              <w:t>acw</w:t>
            </w:r>
            <w:proofErr w:type="spellEnd"/>
            <w:r w:rsidRPr="006512BB">
              <w:rPr>
                <w:rFonts w:eastAsiaTheme="minorHAnsi"/>
                <w:sz w:val="16"/>
                <w:szCs w:val="16"/>
              </w:rPr>
              <w:t xml:space="preserve"> dwóch zakresach (2,4 GHz i 5 GHz), HT80 z MIMO, technologia Bluetooth co najmniej 4.2, obsługa UTMS/HSPA/HSPA+/DC-HSDPA (850, 900, 1700/2100, 1900, 2100 MHz), obsługa GSM/EDGE (850, 900, 1800, 1900 MHz), obsługa kart </w:t>
            </w:r>
            <w:proofErr w:type="spellStart"/>
            <w:r w:rsidRPr="006512BB">
              <w:rPr>
                <w:rFonts w:eastAsiaTheme="minorHAnsi"/>
                <w:sz w:val="16"/>
                <w:szCs w:val="16"/>
              </w:rPr>
              <w:t>nano</w:t>
            </w:r>
            <w:proofErr w:type="spellEnd"/>
            <w:r w:rsidRPr="006512BB">
              <w:rPr>
                <w:rFonts w:eastAsiaTheme="minorHAnsi"/>
                <w:sz w:val="16"/>
                <w:szCs w:val="16"/>
              </w:rPr>
              <w:t xml:space="preserve">-SIM, czujniki: akcelerometr, barometr, żyroskop, oświetlenia zewnętrznego, bateria o pojemności co najmniej 36 </w:t>
            </w:r>
            <w:proofErr w:type="spellStart"/>
            <w:r w:rsidRPr="006512BB">
              <w:rPr>
                <w:rFonts w:eastAsiaTheme="minorHAnsi"/>
                <w:sz w:val="16"/>
                <w:szCs w:val="16"/>
              </w:rPr>
              <w:t>Wh</w:t>
            </w:r>
            <w:proofErr w:type="spellEnd"/>
            <w:r w:rsidRPr="006512BB">
              <w:rPr>
                <w:rFonts w:eastAsiaTheme="minorHAnsi"/>
                <w:sz w:val="16"/>
                <w:szCs w:val="16"/>
              </w:rPr>
              <w:t xml:space="preserve">, dołączone akcesoria: zasilacz, kabel USB </w:t>
            </w:r>
            <w:proofErr w:type="spellStart"/>
            <w:r w:rsidRPr="006512BB">
              <w:rPr>
                <w:rFonts w:eastAsiaTheme="minorHAnsi"/>
                <w:sz w:val="16"/>
                <w:szCs w:val="16"/>
              </w:rPr>
              <w:t>Type</w:t>
            </w:r>
            <w:proofErr w:type="spellEnd"/>
            <w:r w:rsidRPr="006512BB">
              <w:rPr>
                <w:rFonts w:eastAsiaTheme="minorHAnsi"/>
                <w:sz w:val="16"/>
                <w:szCs w:val="16"/>
              </w:rPr>
              <w:t xml:space="preserve">-C, aparat 7.0 </w:t>
            </w:r>
            <w:proofErr w:type="spellStart"/>
            <w:r w:rsidRPr="006512BB">
              <w:rPr>
                <w:rFonts w:eastAsiaTheme="minorHAnsi"/>
                <w:sz w:val="16"/>
                <w:szCs w:val="16"/>
              </w:rPr>
              <w:t>Mpix</w:t>
            </w:r>
            <w:proofErr w:type="spellEnd"/>
            <w:r w:rsidRPr="006512BB">
              <w:rPr>
                <w:rFonts w:eastAsiaTheme="minorHAnsi"/>
                <w:sz w:val="16"/>
                <w:szCs w:val="16"/>
              </w:rPr>
              <w:t xml:space="preserve"> – przód, 12.0 </w:t>
            </w:r>
            <w:proofErr w:type="spellStart"/>
            <w:r w:rsidRPr="006512BB">
              <w:rPr>
                <w:rFonts w:eastAsiaTheme="minorHAnsi"/>
                <w:sz w:val="16"/>
                <w:szCs w:val="16"/>
              </w:rPr>
              <w:t>Mpix</w:t>
            </w:r>
            <w:proofErr w:type="spellEnd"/>
            <w:r w:rsidRPr="006512BB">
              <w:rPr>
                <w:rFonts w:eastAsiaTheme="minorHAnsi"/>
                <w:sz w:val="16"/>
                <w:szCs w:val="16"/>
              </w:rPr>
              <w:t xml:space="preserve"> – tył</w:t>
            </w:r>
            <w:r w:rsidRPr="006512BB">
              <w:rPr>
                <w:sz w:val="16"/>
                <w:szCs w:val="16"/>
              </w:rPr>
              <w:t>, rysik wykonany z</w:t>
            </w:r>
            <w:r w:rsidRPr="006512BB">
              <w:rPr>
                <w:rFonts w:eastAsiaTheme="minorHAnsi"/>
                <w:sz w:val="16"/>
                <w:szCs w:val="16"/>
              </w:rPr>
              <w:t xml:space="preserve"> </w:t>
            </w:r>
            <w:r w:rsidRPr="006512BB">
              <w:rPr>
                <w:sz w:val="16"/>
                <w:szCs w:val="16"/>
              </w:rPr>
              <w:t>p</w:t>
            </w:r>
            <w:r w:rsidRPr="006512BB">
              <w:rPr>
                <w:rFonts w:eastAsiaTheme="minorHAnsi"/>
                <w:sz w:val="16"/>
                <w:szCs w:val="16"/>
              </w:rPr>
              <w:t>lastik</w:t>
            </w:r>
            <w:r w:rsidRPr="006512BB">
              <w:rPr>
                <w:sz w:val="16"/>
                <w:szCs w:val="16"/>
              </w:rPr>
              <w:t>u, ł</w:t>
            </w:r>
            <w:r w:rsidRPr="006512BB">
              <w:rPr>
                <w:rFonts w:eastAsiaTheme="minorHAnsi"/>
                <w:sz w:val="16"/>
                <w:szCs w:val="16"/>
              </w:rPr>
              <w:t>ączność Bluetooth</w:t>
            </w:r>
            <w:r w:rsidRPr="006512BB">
              <w:rPr>
                <w:sz w:val="16"/>
                <w:szCs w:val="16"/>
              </w:rPr>
              <w:t>, m</w:t>
            </w:r>
            <w:r w:rsidRPr="006512BB">
              <w:rPr>
                <w:rFonts w:eastAsiaTheme="minorHAnsi"/>
                <w:sz w:val="16"/>
                <w:szCs w:val="16"/>
              </w:rPr>
              <w:t>agnetycznie przyłącza się i łączy w parę</w:t>
            </w:r>
            <w:r w:rsidRPr="006512BB">
              <w:rPr>
                <w:sz w:val="16"/>
                <w:szCs w:val="16"/>
              </w:rPr>
              <w:t>, p</w:t>
            </w:r>
            <w:r w:rsidRPr="006512BB">
              <w:rPr>
                <w:rFonts w:eastAsiaTheme="minorHAnsi"/>
                <w:sz w:val="16"/>
                <w:szCs w:val="16"/>
              </w:rPr>
              <w:t>owierzchnia dotykowa reagująca na dwukrotne stuknięcia</w:t>
            </w:r>
            <w:r w:rsidRPr="006512BB">
              <w:rPr>
                <w:sz w:val="16"/>
                <w:szCs w:val="16"/>
              </w:rPr>
              <w:t>, d</w:t>
            </w:r>
            <w:r w:rsidRPr="006512BB">
              <w:rPr>
                <w:rFonts w:eastAsiaTheme="minorHAnsi"/>
                <w:sz w:val="16"/>
                <w:szCs w:val="16"/>
              </w:rPr>
              <w:t xml:space="preserve">ługość </w:t>
            </w:r>
            <w:r w:rsidRPr="006512BB">
              <w:rPr>
                <w:sz w:val="16"/>
                <w:szCs w:val="16"/>
              </w:rPr>
              <w:t xml:space="preserve">ok. </w:t>
            </w:r>
            <w:r w:rsidRPr="006512BB">
              <w:rPr>
                <w:rFonts w:eastAsiaTheme="minorHAnsi"/>
                <w:sz w:val="16"/>
                <w:szCs w:val="16"/>
              </w:rPr>
              <w:t>166 mm</w:t>
            </w:r>
            <w:r w:rsidRPr="006512BB">
              <w:rPr>
                <w:sz w:val="16"/>
                <w:szCs w:val="16"/>
              </w:rPr>
              <w:t>, ś</w:t>
            </w:r>
            <w:r w:rsidRPr="006512BB">
              <w:rPr>
                <w:rFonts w:eastAsiaTheme="minorHAnsi"/>
                <w:sz w:val="16"/>
                <w:szCs w:val="16"/>
              </w:rPr>
              <w:t xml:space="preserve">rednica </w:t>
            </w:r>
            <w:r w:rsidRPr="006512BB">
              <w:rPr>
                <w:sz w:val="16"/>
                <w:szCs w:val="16"/>
              </w:rPr>
              <w:t xml:space="preserve">ok. </w:t>
            </w:r>
            <w:r w:rsidRPr="006512BB">
              <w:rPr>
                <w:rFonts w:eastAsiaTheme="minorHAnsi"/>
                <w:sz w:val="16"/>
                <w:szCs w:val="16"/>
              </w:rPr>
              <w:t>8,9 mm</w:t>
            </w:r>
            <w:r w:rsidRPr="006512BB">
              <w:rPr>
                <w:sz w:val="16"/>
                <w:szCs w:val="16"/>
              </w:rPr>
              <w:t>, w</w:t>
            </w:r>
            <w:r w:rsidRPr="006512BB">
              <w:rPr>
                <w:rFonts w:eastAsiaTheme="minorHAnsi"/>
                <w:sz w:val="16"/>
                <w:szCs w:val="16"/>
              </w:rPr>
              <w:t xml:space="preserve">aga </w:t>
            </w:r>
            <w:r w:rsidRPr="006512BB">
              <w:rPr>
                <w:sz w:val="16"/>
                <w:szCs w:val="16"/>
              </w:rPr>
              <w:t xml:space="preserve">do </w:t>
            </w:r>
            <w:r w:rsidRPr="006512BB">
              <w:rPr>
                <w:rFonts w:eastAsiaTheme="minorHAnsi"/>
                <w:sz w:val="16"/>
                <w:szCs w:val="16"/>
              </w:rPr>
              <w:t>20,7 g</w:t>
            </w:r>
            <w:r w:rsidRPr="006512BB">
              <w:rPr>
                <w:sz w:val="16"/>
                <w:szCs w:val="16"/>
              </w:rPr>
              <w:t>, e</w:t>
            </w:r>
            <w:r w:rsidRPr="006512BB">
              <w:rPr>
                <w:rFonts w:eastAsiaTheme="minorHAnsi"/>
                <w:sz w:val="16"/>
                <w:szCs w:val="16"/>
              </w:rPr>
              <w:t>tui z klawiaturą</w:t>
            </w:r>
            <w:r w:rsidRPr="006512BB">
              <w:rPr>
                <w:sz w:val="16"/>
                <w:szCs w:val="16"/>
              </w:rPr>
              <w:t>.</w:t>
            </w:r>
          </w:p>
          <w:p w14:paraId="4DF1CF74" w14:textId="64A331AA" w:rsidR="00BB008F" w:rsidRPr="00BB008F" w:rsidRDefault="00BB008F" w:rsidP="00D74CB1">
            <w:pPr>
              <w:jc w:val="both"/>
              <w:rPr>
                <w:sz w:val="16"/>
                <w:szCs w:val="16"/>
              </w:rPr>
            </w:pPr>
            <w:r w:rsidRPr="006512BB">
              <w:rPr>
                <w:sz w:val="16"/>
                <w:szCs w:val="16"/>
              </w:rPr>
              <w:t>Gwarancja min. 24 miesiące</w:t>
            </w:r>
          </w:p>
        </w:tc>
        <w:tc>
          <w:tcPr>
            <w:tcW w:w="2939" w:type="dxa"/>
          </w:tcPr>
          <w:p w14:paraId="50B07CEA" w14:textId="77777777" w:rsidR="00BB008F" w:rsidRPr="00074D00" w:rsidRDefault="00BB008F" w:rsidP="00BB008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</w:tcPr>
          <w:p w14:paraId="1DB50CCE" w14:textId="77777777" w:rsidR="00BB008F" w:rsidRPr="00074D00" w:rsidRDefault="00BB008F" w:rsidP="00BB008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</w:tcPr>
          <w:p w14:paraId="45B8EE9D" w14:textId="77777777" w:rsidR="00BB008F" w:rsidRPr="00074D00" w:rsidRDefault="00BB008F" w:rsidP="00BB008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</w:tcPr>
          <w:p w14:paraId="62A6C437" w14:textId="77777777" w:rsidR="00BB008F" w:rsidRPr="00074D00" w:rsidRDefault="00BB008F" w:rsidP="00BB008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07F744F6" w14:textId="68A691B0" w:rsidR="00402CC3" w:rsidRPr="00E83657" w:rsidRDefault="00402CC3" w:rsidP="00402CC3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/>
          <w:b/>
          <w:sz w:val="22"/>
          <w:lang w:eastAsia="pl-PL"/>
        </w:rPr>
      </w:pPr>
    </w:p>
    <w:p w14:paraId="341D3EA0" w14:textId="77777777" w:rsidR="00402CC3" w:rsidRPr="00E83657" w:rsidRDefault="00402CC3" w:rsidP="00402CC3">
      <w:pPr>
        <w:autoSpaceDE w:val="0"/>
        <w:autoSpaceDN w:val="0"/>
        <w:adjustRightInd w:val="0"/>
        <w:spacing w:after="0"/>
        <w:jc w:val="center"/>
        <w:rPr>
          <w:rFonts w:ascii="Bookman Old Style" w:eastAsia="Times New Roman" w:hAnsi="Bookman Old Style"/>
          <w:b/>
          <w:sz w:val="22"/>
          <w:lang w:eastAsia="pl-PL"/>
        </w:rPr>
      </w:pPr>
    </w:p>
    <w:p w14:paraId="3474B1C1" w14:textId="77777777" w:rsidR="00056834" w:rsidRDefault="00056834" w:rsidP="00297B78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</w:rPr>
      </w:pPr>
    </w:p>
    <w:p w14:paraId="6CEEF457" w14:textId="2233B35D" w:rsidR="00297B78" w:rsidRPr="00E83657" w:rsidRDefault="00297B78" w:rsidP="00297B7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</w:rPr>
      </w:pPr>
      <w:r w:rsidRPr="00E83657">
        <w:rPr>
          <w:rFonts w:ascii="Bookman Old Style" w:eastAsia="Lucida Sans Unicode" w:hAnsi="Bookman Old Style" w:cs="Tahoma"/>
          <w:b/>
          <w:sz w:val="22"/>
        </w:rPr>
        <w:t xml:space="preserve">2. </w:t>
      </w:r>
      <w:r>
        <w:rPr>
          <w:rFonts w:ascii="Bookman Old Style" w:hAnsi="Bookman Old Style"/>
          <w:sz w:val="22"/>
        </w:rPr>
        <w:t xml:space="preserve">Oświadczam, że </w:t>
      </w:r>
      <w:r w:rsidRPr="00E83657">
        <w:rPr>
          <w:rFonts w:ascii="Bookman Old Style" w:hAnsi="Bookman Old Style"/>
          <w:sz w:val="22"/>
        </w:rPr>
        <w:t>przedmiot zamówienia</w:t>
      </w:r>
      <w:r>
        <w:rPr>
          <w:rFonts w:ascii="Bookman Old Style" w:hAnsi="Bookman Old Style"/>
          <w:sz w:val="22"/>
        </w:rPr>
        <w:t xml:space="preserve"> dostarczę</w:t>
      </w:r>
      <w:r w:rsidRPr="00E83657">
        <w:rPr>
          <w:rFonts w:ascii="Bookman Old Style" w:hAnsi="Bookman Old Style"/>
          <w:sz w:val="22"/>
        </w:rPr>
        <w:t xml:space="preserve"> w terminie:</w:t>
      </w:r>
    </w:p>
    <w:p w14:paraId="2620A185" w14:textId="787C09B9" w:rsidR="00297B78" w:rsidRPr="00E83657" w:rsidRDefault="00297B78" w:rsidP="00297B78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sz w:val="22"/>
        </w:rPr>
      </w:pPr>
      <w:r w:rsidRPr="00E83657">
        <w:rPr>
          <w:rFonts w:ascii="Bookman Old Style" w:hAnsi="Bookman Old Style" w:cs="Symbol"/>
          <w:sz w:val="22"/>
        </w:rPr>
        <w:t xml:space="preserve"> </w:t>
      </w:r>
      <w:r w:rsidR="00215F77">
        <w:rPr>
          <w:rFonts w:ascii="Bookman Old Style" w:hAnsi="Bookman Old Style" w:cs="Symbol"/>
          <w:sz w:val="22"/>
        </w:rPr>
        <w:t xml:space="preserve">od 08.04.2020 r. </w:t>
      </w:r>
      <w:r w:rsidR="00C7631F">
        <w:rPr>
          <w:rFonts w:ascii="Bookman Old Style" w:hAnsi="Bookman Old Style" w:cs="Symbol"/>
          <w:sz w:val="22"/>
        </w:rPr>
        <w:t xml:space="preserve">do </w:t>
      </w:r>
      <w:r w:rsidR="00215F77">
        <w:rPr>
          <w:rFonts w:ascii="Bookman Old Style" w:hAnsi="Bookman Old Style" w:cs="Symbol"/>
          <w:sz w:val="22"/>
        </w:rPr>
        <w:t>14</w:t>
      </w:r>
      <w:r w:rsidR="006053EC">
        <w:rPr>
          <w:rFonts w:ascii="Bookman Old Style" w:hAnsi="Bookman Old Style" w:cs="Symbol"/>
          <w:sz w:val="22"/>
        </w:rPr>
        <w:t>.04.2020 r.</w:t>
      </w:r>
    </w:p>
    <w:p w14:paraId="4CE14528" w14:textId="71F53CC4" w:rsidR="00297B78" w:rsidRPr="00E83657" w:rsidRDefault="00297B78" w:rsidP="00297B78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sz w:val="22"/>
        </w:rPr>
      </w:pPr>
      <w:r w:rsidRPr="00E83657">
        <w:rPr>
          <w:rFonts w:ascii="Bookman Old Style" w:hAnsi="Bookman Old Style" w:cs="Symbol"/>
          <w:sz w:val="22"/>
        </w:rPr>
        <w:t></w:t>
      </w:r>
      <w:r w:rsidRPr="00E83657">
        <w:rPr>
          <w:rFonts w:ascii="Bookman Old Style" w:eastAsia="Lucida Sans Unicode" w:hAnsi="Bookman Old Style" w:cs="Tahoma"/>
          <w:sz w:val="22"/>
        </w:rPr>
        <w:t xml:space="preserve"> </w:t>
      </w:r>
      <w:r w:rsidR="006B4DD3">
        <w:rPr>
          <w:rFonts w:ascii="Bookman Old Style" w:eastAsia="Lucida Sans Unicode" w:hAnsi="Bookman Old Style" w:cs="Tahoma"/>
          <w:sz w:val="22"/>
        </w:rPr>
        <w:t xml:space="preserve">od </w:t>
      </w:r>
      <w:r w:rsidR="006053EC">
        <w:rPr>
          <w:rFonts w:ascii="Bookman Old Style" w:eastAsia="Lucida Sans Unicode" w:hAnsi="Bookman Old Style" w:cs="Tahoma"/>
          <w:sz w:val="22"/>
        </w:rPr>
        <w:t>01</w:t>
      </w:r>
      <w:r w:rsidR="006B4DD3">
        <w:rPr>
          <w:rFonts w:ascii="Bookman Old Style" w:eastAsia="Lucida Sans Unicode" w:hAnsi="Bookman Old Style" w:cs="Tahoma"/>
          <w:sz w:val="22"/>
        </w:rPr>
        <w:t>.0</w:t>
      </w:r>
      <w:r w:rsidR="006053EC">
        <w:rPr>
          <w:rFonts w:ascii="Bookman Old Style" w:eastAsia="Lucida Sans Unicode" w:hAnsi="Bookman Old Style" w:cs="Tahoma"/>
          <w:sz w:val="22"/>
        </w:rPr>
        <w:t>4</w:t>
      </w:r>
      <w:r w:rsidR="006B4DD3">
        <w:rPr>
          <w:rFonts w:ascii="Bookman Old Style" w:eastAsia="Lucida Sans Unicode" w:hAnsi="Bookman Old Style" w:cs="Tahoma"/>
          <w:sz w:val="22"/>
        </w:rPr>
        <w:t>.2020</w:t>
      </w:r>
      <w:r w:rsidR="006053EC">
        <w:rPr>
          <w:rFonts w:ascii="Bookman Old Style" w:eastAsia="Lucida Sans Unicode" w:hAnsi="Bookman Old Style" w:cs="Tahoma"/>
          <w:sz w:val="22"/>
        </w:rPr>
        <w:t xml:space="preserve"> r.</w:t>
      </w:r>
      <w:r w:rsidR="006B4DD3">
        <w:rPr>
          <w:rFonts w:ascii="Bookman Old Style" w:eastAsia="Lucida Sans Unicode" w:hAnsi="Bookman Old Style" w:cs="Tahoma"/>
          <w:sz w:val="22"/>
        </w:rPr>
        <w:t xml:space="preserve"> do </w:t>
      </w:r>
      <w:r w:rsidR="006053EC">
        <w:rPr>
          <w:rFonts w:ascii="Bookman Old Style" w:eastAsia="Lucida Sans Unicode" w:hAnsi="Bookman Old Style" w:cs="Tahoma"/>
          <w:sz w:val="22"/>
        </w:rPr>
        <w:t>07</w:t>
      </w:r>
      <w:r w:rsidR="006B4DD3">
        <w:rPr>
          <w:rFonts w:ascii="Bookman Old Style" w:eastAsia="Lucida Sans Unicode" w:hAnsi="Bookman Old Style" w:cs="Tahoma"/>
          <w:sz w:val="22"/>
        </w:rPr>
        <w:t>.0</w:t>
      </w:r>
      <w:r w:rsidR="006053EC">
        <w:rPr>
          <w:rFonts w:ascii="Bookman Old Style" w:eastAsia="Lucida Sans Unicode" w:hAnsi="Bookman Old Style" w:cs="Tahoma"/>
          <w:sz w:val="22"/>
        </w:rPr>
        <w:t>4</w:t>
      </w:r>
      <w:r w:rsidR="006B4DD3">
        <w:rPr>
          <w:rFonts w:ascii="Bookman Old Style" w:eastAsia="Lucida Sans Unicode" w:hAnsi="Bookman Old Style" w:cs="Tahoma"/>
          <w:sz w:val="22"/>
        </w:rPr>
        <w:t>.2020</w:t>
      </w:r>
      <w:r w:rsidR="006053EC">
        <w:rPr>
          <w:rFonts w:ascii="Bookman Old Style" w:eastAsia="Lucida Sans Unicode" w:hAnsi="Bookman Old Style" w:cs="Tahoma"/>
          <w:sz w:val="22"/>
        </w:rPr>
        <w:t xml:space="preserve"> r.</w:t>
      </w:r>
    </w:p>
    <w:p w14:paraId="7926E133" w14:textId="784E7EC3" w:rsidR="00297B78" w:rsidRPr="00E83657" w:rsidRDefault="00297B78" w:rsidP="00297B78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sz w:val="22"/>
        </w:rPr>
      </w:pPr>
      <w:r w:rsidRPr="00E83657">
        <w:rPr>
          <w:rFonts w:ascii="Bookman Old Style" w:hAnsi="Bookman Old Style" w:cs="Symbol"/>
          <w:sz w:val="22"/>
        </w:rPr>
        <w:t></w:t>
      </w:r>
      <w:r w:rsidRPr="00E83657">
        <w:rPr>
          <w:rFonts w:ascii="Bookman Old Style" w:eastAsia="Lucida Sans Unicode" w:hAnsi="Bookman Old Style" w:cs="Tahoma"/>
          <w:sz w:val="22"/>
        </w:rPr>
        <w:t xml:space="preserve"> </w:t>
      </w:r>
      <w:r w:rsidR="006B4DD3">
        <w:rPr>
          <w:rFonts w:ascii="Bookman Old Style" w:eastAsia="Lucida Sans Unicode" w:hAnsi="Bookman Old Style" w:cs="Tahoma"/>
          <w:sz w:val="22"/>
        </w:rPr>
        <w:t>od</w:t>
      </w:r>
      <w:r w:rsidR="006053EC">
        <w:rPr>
          <w:rFonts w:ascii="Bookman Old Style" w:eastAsia="Lucida Sans Unicode" w:hAnsi="Bookman Old Style" w:cs="Tahoma"/>
          <w:sz w:val="22"/>
        </w:rPr>
        <w:t xml:space="preserve"> 25</w:t>
      </w:r>
      <w:r w:rsidR="00663074">
        <w:rPr>
          <w:rFonts w:ascii="Bookman Old Style" w:eastAsia="Lucida Sans Unicode" w:hAnsi="Bookman Old Style" w:cs="Tahoma"/>
          <w:sz w:val="22"/>
        </w:rPr>
        <w:t>.03.2020</w:t>
      </w:r>
      <w:r w:rsidR="006053EC">
        <w:rPr>
          <w:rFonts w:ascii="Bookman Old Style" w:eastAsia="Lucida Sans Unicode" w:hAnsi="Bookman Old Style" w:cs="Tahoma"/>
          <w:sz w:val="22"/>
        </w:rPr>
        <w:t xml:space="preserve"> r.</w:t>
      </w:r>
      <w:r w:rsidR="006B4DD3">
        <w:rPr>
          <w:rFonts w:ascii="Bookman Old Style" w:eastAsia="Lucida Sans Unicode" w:hAnsi="Bookman Old Style" w:cs="Tahoma"/>
          <w:sz w:val="22"/>
        </w:rPr>
        <w:t xml:space="preserve"> </w:t>
      </w:r>
      <w:r w:rsidR="00663074">
        <w:rPr>
          <w:rFonts w:ascii="Bookman Old Style" w:eastAsia="Lucida Sans Unicode" w:hAnsi="Bookman Old Style" w:cs="Tahoma"/>
          <w:sz w:val="22"/>
        </w:rPr>
        <w:t xml:space="preserve">do </w:t>
      </w:r>
      <w:r w:rsidR="006053EC">
        <w:rPr>
          <w:rFonts w:ascii="Bookman Old Style" w:eastAsia="Lucida Sans Unicode" w:hAnsi="Bookman Old Style" w:cs="Tahoma"/>
          <w:sz w:val="22"/>
        </w:rPr>
        <w:t>31</w:t>
      </w:r>
      <w:r w:rsidR="00663074">
        <w:rPr>
          <w:rFonts w:ascii="Bookman Old Style" w:eastAsia="Lucida Sans Unicode" w:hAnsi="Bookman Old Style" w:cs="Tahoma"/>
          <w:sz w:val="22"/>
        </w:rPr>
        <w:t>.03.2020</w:t>
      </w:r>
      <w:r w:rsidR="006053EC">
        <w:rPr>
          <w:rFonts w:ascii="Bookman Old Style" w:eastAsia="Lucida Sans Unicode" w:hAnsi="Bookman Old Style" w:cs="Tahoma"/>
          <w:sz w:val="22"/>
        </w:rPr>
        <w:t xml:space="preserve"> r.</w:t>
      </w:r>
    </w:p>
    <w:p w14:paraId="3492D575" w14:textId="77777777" w:rsidR="00297B78" w:rsidRPr="00E83657" w:rsidRDefault="00297B78" w:rsidP="00297B78">
      <w:pPr>
        <w:autoSpaceDE w:val="0"/>
        <w:spacing w:line="360" w:lineRule="auto"/>
        <w:jc w:val="both"/>
        <w:rPr>
          <w:rFonts w:ascii="Bookman Old Style" w:hAnsi="Bookman Old Style" w:cs="Tahoma"/>
          <w:i/>
          <w:sz w:val="18"/>
          <w:szCs w:val="18"/>
        </w:rPr>
      </w:pPr>
      <w:r w:rsidRPr="00E83657">
        <w:rPr>
          <w:rFonts w:ascii="Bookman Old Style" w:hAnsi="Bookman Old Style" w:cs="Tahoma"/>
          <w:i/>
          <w:sz w:val="18"/>
          <w:szCs w:val="18"/>
        </w:rPr>
        <w:t xml:space="preserve">Należy zaznaczyć odpowiednią kratkę. W przypadku, gdy wykonawca nie zaznaczy żadnej kratki Zamawiający nie przyzna wykonawcy punktów w tym kryterium. Maksymalny termin dostawy wynosi do </w:t>
      </w:r>
      <w:r>
        <w:rPr>
          <w:rFonts w:ascii="Bookman Old Style" w:hAnsi="Bookman Old Style" w:cs="Tahoma"/>
          <w:i/>
          <w:sz w:val="18"/>
          <w:szCs w:val="18"/>
        </w:rPr>
        <w:t>28</w:t>
      </w:r>
      <w:r w:rsidRPr="00E83657">
        <w:rPr>
          <w:rFonts w:ascii="Bookman Old Style" w:hAnsi="Bookman Old Style" w:cs="Tahoma"/>
          <w:i/>
          <w:sz w:val="18"/>
          <w:szCs w:val="18"/>
        </w:rPr>
        <w:t xml:space="preserve"> dni roboczych (niepunktowane).</w:t>
      </w:r>
    </w:p>
    <w:p w14:paraId="0013BC3B" w14:textId="48E9D191" w:rsidR="00297B78" w:rsidRPr="00E83657" w:rsidRDefault="00297B78" w:rsidP="00297B78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sz w:val="22"/>
        </w:rPr>
      </w:pPr>
      <w:r w:rsidRPr="00E83657">
        <w:rPr>
          <w:rFonts w:ascii="Bookman Old Style" w:hAnsi="Bookman Old Style" w:cs="Tahoma"/>
          <w:b/>
          <w:sz w:val="22"/>
        </w:rPr>
        <w:t xml:space="preserve">3. </w:t>
      </w:r>
      <w:r w:rsidRPr="00E83657">
        <w:rPr>
          <w:rFonts w:ascii="Bookman Old Style" w:hAnsi="Bookman Old Style"/>
          <w:sz w:val="22"/>
        </w:rPr>
        <w:t>Oświadczam, że oferowan</w:t>
      </w:r>
      <w:r>
        <w:rPr>
          <w:rFonts w:ascii="Bookman Old Style" w:hAnsi="Bookman Old Style"/>
          <w:sz w:val="22"/>
        </w:rPr>
        <w:t xml:space="preserve">y sprzęt </w:t>
      </w:r>
      <w:r w:rsidR="007E7DD5">
        <w:rPr>
          <w:rFonts w:ascii="Bookman Old Style" w:hAnsi="Bookman Old Style"/>
          <w:sz w:val="22"/>
        </w:rPr>
        <w:t>jest</w:t>
      </w:r>
      <w:r w:rsidRPr="00E83657">
        <w:rPr>
          <w:rFonts w:ascii="Bookman Old Style" w:hAnsi="Bookman Old Style"/>
          <w:sz w:val="22"/>
        </w:rPr>
        <w:t xml:space="preserve"> zgodn</w:t>
      </w:r>
      <w:r w:rsidR="007E7DD5">
        <w:rPr>
          <w:rFonts w:ascii="Bookman Old Style" w:hAnsi="Bookman Old Style"/>
          <w:sz w:val="22"/>
        </w:rPr>
        <w:t>y</w:t>
      </w:r>
      <w:r w:rsidRPr="00E83657">
        <w:rPr>
          <w:rFonts w:ascii="Bookman Old Style" w:hAnsi="Bookman Old Style"/>
          <w:sz w:val="22"/>
        </w:rPr>
        <w:t xml:space="preserve"> z wymaganiami Zamawiającego, określonymi w SIWZ.  </w:t>
      </w:r>
    </w:p>
    <w:p w14:paraId="1028C4EE" w14:textId="77777777" w:rsidR="00297B78" w:rsidRPr="00E83657" w:rsidRDefault="00297B78" w:rsidP="00297B7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</w:rPr>
      </w:pPr>
      <w:r w:rsidRPr="00E83657">
        <w:rPr>
          <w:rFonts w:ascii="Bookman Old Style" w:eastAsia="Lucida Sans Unicode" w:hAnsi="Bookman Old Style" w:cs="Tahoma"/>
          <w:b/>
          <w:sz w:val="22"/>
        </w:rPr>
        <w:t>4.</w:t>
      </w:r>
      <w:r w:rsidRPr="00E83657">
        <w:rPr>
          <w:rFonts w:ascii="Bookman Old Style" w:eastAsia="Lucida Sans Unicode" w:hAnsi="Bookman Old Style" w:cs="Tahoma"/>
          <w:sz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14:paraId="0717995C" w14:textId="4D197D2B" w:rsidR="00297B78" w:rsidRPr="00E83657" w:rsidRDefault="00297B78" w:rsidP="00297B78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</w:rPr>
      </w:pPr>
      <w:r w:rsidRPr="00E83657">
        <w:rPr>
          <w:rFonts w:ascii="Bookman Old Style" w:eastAsia="Lucida Sans Unicode" w:hAnsi="Bookman Old Style"/>
          <w:b/>
          <w:sz w:val="22"/>
        </w:rPr>
        <w:t>5.</w:t>
      </w:r>
      <w:r w:rsidRPr="00E83657">
        <w:rPr>
          <w:rFonts w:ascii="Bookman Old Style" w:eastAsia="Lucida Sans Unicode" w:hAnsi="Bookman Old Style"/>
          <w:sz w:val="22"/>
        </w:rPr>
        <w:t xml:space="preserve"> *Informacje stanowiące tajemnicę przedsiębiorstwa znajdują się w kopercie oznaczonej napisem „tajemnica przedsiębiorstwa” </w:t>
      </w:r>
      <w:r w:rsidR="007E7DD5">
        <w:rPr>
          <w:rFonts w:ascii="Bookman Old Style" w:eastAsia="Lucida Sans Unicode" w:hAnsi="Bookman Old Style"/>
          <w:sz w:val="22"/>
        </w:rPr>
        <w:br/>
      </w:r>
      <w:r w:rsidRPr="00E83657">
        <w:rPr>
          <w:rFonts w:ascii="Bookman Old Style" w:eastAsia="Lucida Sans Unicode" w:hAnsi="Bookman Old Style"/>
          <w:sz w:val="22"/>
        </w:rPr>
        <w:t>i zawarte są na stronach nr .......</w:t>
      </w:r>
    </w:p>
    <w:p w14:paraId="2F6316B7" w14:textId="77777777" w:rsidR="00297B78" w:rsidRPr="00E83657" w:rsidRDefault="00297B78" w:rsidP="00297B78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E83657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E83657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E83657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14:paraId="076B25EC" w14:textId="36628FE3" w:rsidR="00297B78" w:rsidRDefault="00297B78" w:rsidP="00297B78">
      <w:pPr>
        <w:autoSpaceDE w:val="0"/>
        <w:autoSpaceDN w:val="0"/>
        <w:adjustRightInd w:val="0"/>
        <w:spacing w:line="360" w:lineRule="auto"/>
        <w:rPr>
          <w:rFonts w:ascii="Bookman Old Style" w:eastAsia="Lucida Sans Unicode" w:hAnsi="Bookman Old Style"/>
          <w:sz w:val="22"/>
        </w:rPr>
      </w:pPr>
      <w:r w:rsidRPr="00E83657">
        <w:rPr>
          <w:rFonts w:ascii="Bookman Old Style" w:eastAsia="Lucida Sans Unicode" w:hAnsi="Bookman Old Style"/>
          <w:b/>
          <w:sz w:val="22"/>
        </w:rPr>
        <w:t>6</w:t>
      </w:r>
      <w:r w:rsidRPr="00E83657">
        <w:rPr>
          <w:rFonts w:ascii="Bookman Old Style" w:eastAsia="Lucida Sans Unicode" w:hAnsi="Bookman Old Style"/>
          <w:sz w:val="22"/>
        </w:rPr>
        <w:t>.*Zamówienie wykonam bez udziału podwykonawców/podwykonawcom powierzę następujący zakres dostaw: ....................................................................................</w:t>
      </w:r>
    </w:p>
    <w:p w14:paraId="7E36C8E9" w14:textId="77777777" w:rsidR="00392006" w:rsidRPr="00E83657" w:rsidRDefault="00392006" w:rsidP="00297B78">
      <w:pPr>
        <w:autoSpaceDE w:val="0"/>
        <w:autoSpaceDN w:val="0"/>
        <w:adjustRightInd w:val="0"/>
        <w:spacing w:line="360" w:lineRule="auto"/>
        <w:rPr>
          <w:rFonts w:ascii="Bookman Old Style" w:eastAsia="Lucida Sans Unicode" w:hAnsi="Bookman Old Style"/>
          <w:sz w:val="22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395"/>
      </w:tblGrid>
      <w:tr w:rsidR="00297B78" w:rsidRPr="00E83657" w14:paraId="5863A59F" w14:textId="77777777" w:rsidTr="008A2D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A7BEB" w14:textId="77777777" w:rsidR="00297B78" w:rsidRPr="00E83657" w:rsidRDefault="00297B78" w:rsidP="008A2D27">
            <w:pPr>
              <w:rPr>
                <w:rFonts w:ascii="Bookman Old Style" w:hAnsi="Bookman Old Style" w:cs="Tahoma"/>
                <w:color w:val="000000"/>
                <w:sz w:val="22"/>
              </w:rPr>
            </w:pPr>
            <w:r w:rsidRPr="00E83657">
              <w:rPr>
                <w:rFonts w:ascii="Bookman Old Style" w:hAnsi="Bookman Old Style" w:cs="Tahoma"/>
                <w:color w:val="000000"/>
                <w:sz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0AE28" w14:textId="77777777" w:rsidR="00297B78" w:rsidRPr="00E83657" w:rsidRDefault="00297B78" w:rsidP="008A2D27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E8365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5E875" w14:textId="77777777" w:rsidR="00297B78" w:rsidRPr="00E83657" w:rsidRDefault="00297B78" w:rsidP="008A2D2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8365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297B78" w:rsidRPr="00E83657" w14:paraId="78A6DF4B" w14:textId="77777777" w:rsidTr="008A2D2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5ABCB" w14:textId="77777777" w:rsidR="00297B78" w:rsidRPr="00E83657" w:rsidRDefault="00297B78" w:rsidP="008A2D27">
            <w:pPr>
              <w:rPr>
                <w:rFonts w:ascii="Bookman Old Style" w:hAnsi="Bookman Old Style" w:cs="Tahoma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C34DA" w14:textId="77777777" w:rsidR="00297B78" w:rsidRPr="00E83657" w:rsidRDefault="00297B78" w:rsidP="008A2D27">
            <w:pPr>
              <w:snapToGrid w:val="0"/>
              <w:rPr>
                <w:rFonts w:ascii="Bookman Old Style" w:hAnsi="Bookman Old Style" w:cs="Tahom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4928D" w14:textId="77777777" w:rsidR="00297B78" w:rsidRPr="00E83657" w:rsidRDefault="00297B78" w:rsidP="008A2D27">
            <w:pPr>
              <w:snapToGrid w:val="0"/>
              <w:rPr>
                <w:rFonts w:ascii="Bookman Old Style" w:hAnsi="Bookman Old Style" w:cs="Tahoma"/>
                <w:color w:val="000000"/>
                <w:sz w:val="22"/>
              </w:rPr>
            </w:pPr>
          </w:p>
        </w:tc>
      </w:tr>
    </w:tbl>
    <w:p w14:paraId="4641574B" w14:textId="77777777" w:rsidR="00763A12" w:rsidRDefault="00763A12" w:rsidP="00297B78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14:paraId="35D84C61" w14:textId="651292D9" w:rsidR="00297B78" w:rsidRPr="00763A12" w:rsidRDefault="00967853" w:rsidP="00297B78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="00297B78" w:rsidRPr="00E83657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="00297B78" w:rsidRPr="00E83657">
        <w:rPr>
          <w:rFonts w:ascii="Bookman Old Style" w:eastAsia="Lucida Sans Unicode" w:hAnsi="Bookman Old Style" w:cs="Tahoma"/>
          <w:i/>
          <w:sz w:val="20"/>
          <w:szCs w:val="20"/>
        </w:rPr>
        <w:t>(</w:t>
      </w:r>
      <w:r w:rsidR="00297B78" w:rsidRPr="00E83657">
        <w:rPr>
          <w:rFonts w:ascii="Bookman Old Style" w:eastAsia="Lucida Sans Unicode" w:hAnsi="Bookman Old Style" w:cs="Tahoma"/>
          <w:i/>
          <w:sz w:val="18"/>
          <w:szCs w:val="18"/>
        </w:rPr>
        <w:t>należy zaznaczyć odpowiednią kratkę – jeżeli dotyczy)</w:t>
      </w:r>
    </w:p>
    <w:p w14:paraId="45F6E7B3" w14:textId="77777777" w:rsidR="00297B78" w:rsidRPr="00E83657" w:rsidRDefault="00297B78" w:rsidP="00297B78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</w:rPr>
      </w:pPr>
      <w:r w:rsidRPr="00E83657">
        <w:rPr>
          <w:rFonts w:ascii="Bookman Old Style" w:hAnsi="Bookman Old Style" w:cs="Symbol"/>
          <w:sz w:val="22"/>
        </w:rPr>
        <w:t> małych przedsiębiorstw,</w:t>
      </w:r>
    </w:p>
    <w:p w14:paraId="2C239C4A" w14:textId="77777777" w:rsidR="00297B78" w:rsidRPr="00E83657" w:rsidRDefault="00297B78" w:rsidP="00297B7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</w:rPr>
      </w:pPr>
      <w:r w:rsidRPr="00E83657">
        <w:rPr>
          <w:rFonts w:ascii="Bookman Old Style" w:hAnsi="Bookman Old Style" w:cs="Symbol"/>
          <w:sz w:val="22"/>
        </w:rPr>
        <w:t> średnich przedsiębiorstw;</w:t>
      </w:r>
    </w:p>
    <w:p w14:paraId="6D2F89B0" w14:textId="373C116A" w:rsidR="00297B78" w:rsidRPr="00E83657" w:rsidRDefault="00967853" w:rsidP="00297B78">
      <w:pPr>
        <w:spacing w:line="360" w:lineRule="auto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Symbol"/>
          <w:b/>
          <w:sz w:val="22"/>
        </w:rPr>
        <w:t>8</w:t>
      </w:r>
      <w:r w:rsidR="00297B78" w:rsidRPr="00E83657">
        <w:rPr>
          <w:rFonts w:ascii="Bookman Old Style" w:hAnsi="Bookman Old Style" w:cs="Symbol"/>
          <w:b/>
          <w:sz w:val="22"/>
        </w:rPr>
        <w:t xml:space="preserve">. </w:t>
      </w:r>
      <w:r w:rsidR="00297B78" w:rsidRPr="00E83657">
        <w:rPr>
          <w:rFonts w:ascii="Bookman Old Style" w:hAnsi="Bookman Old Style" w:cs="Arial"/>
          <w:color w:val="000000"/>
          <w:sz w:val="22"/>
        </w:rPr>
        <w:t>Oświadczam, że wypełniłem obowiązki informacyjne przewidziane w art. 13 lub art. 14 RODO</w:t>
      </w:r>
      <w:r w:rsidR="00297B78" w:rsidRPr="00E83657">
        <w:rPr>
          <w:rFonts w:ascii="Bookman Old Style" w:hAnsi="Bookman Old Style" w:cs="Arial"/>
          <w:color w:val="000000"/>
          <w:sz w:val="22"/>
          <w:vertAlign w:val="superscript"/>
        </w:rPr>
        <w:t>2</w:t>
      </w:r>
      <w:r w:rsidR="00297B78" w:rsidRPr="00E83657">
        <w:rPr>
          <w:rFonts w:ascii="Bookman Old Style" w:hAnsi="Bookman Old Style" w:cs="Arial"/>
          <w:color w:val="000000"/>
          <w:sz w:val="22"/>
        </w:rPr>
        <w:t xml:space="preserve"> wobec osób fizycznych, </w:t>
      </w:r>
      <w:r w:rsidR="00297B78" w:rsidRPr="00E83657">
        <w:rPr>
          <w:rFonts w:ascii="Bookman Old Style" w:hAnsi="Bookman Old Style" w:cs="Arial"/>
          <w:sz w:val="22"/>
        </w:rPr>
        <w:t>od których dane osobowe bezpośrednio lub pośrednio pozyskałem</w:t>
      </w:r>
      <w:r w:rsidR="00297B78" w:rsidRPr="00E83657">
        <w:rPr>
          <w:rFonts w:ascii="Bookman Old Style" w:hAnsi="Bookman Old Style" w:cs="Arial"/>
          <w:color w:val="000000"/>
          <w:sz w:val="22"/>
        </w:rPr>
        <w:t xml:space="preserve"> w celu ubiegania się o udzielenie zamówienia publicznego w niniejszym postępowaniu</w:t>
      </w:r>
      <w:r w:rsidR="00297B78" w:rsidRPr="00E83657">
        <w:rPr>
          <w:rFonts w:ascii="Bookman Old Style" w:hAnsi="Bookman Old Style" w:cs="Arial"/>
          <w:color w:val="000000"/>
          <w:sz w:val="22"/>
          <w:vertAlign w:val="superscript"/>
        </w:rPr>
        <w:t>3</w:t>
      </w:r>
      <w:r w:rsidR="00297B78" w:rsidRPr="00E83657">
        <w:rPr>
          <w:rFonts w:ascii="Bookman Old Style" w:hAnsi="Bookman Old Style" w:cs="Arial"/>
          <w:color w:val="000000"/>
          <w:sz w:val="16"/>
          <w:szCs w:val="16"/>
        </w:rPr>
        <w:t>.</w:t>
      </w:r>
    </w:p>
    <w:p w14:paraId="53C217BA" w14:textId="1CAD5E14" w:rsidR="00297B78" w:rsidRPr="00E83657" w:rsidRDefault="00967853" w:rsidP="00297B78">
      <w:pPr>
        <w:spacing w:line="360" w:lineRule="auto"/>
        <w:jc w:val="both"/>
        <w:rPr>
          <w:rFonts w:ascii="Bookman Old Style" w:hAnsi="Bookman Old Style" w:cs="Tahoma"/>
          <w:color w:val="000000"/>
          <w:sz w:val="22"/>
        </w:rPr>
      </w:pPr>
      <w:r>
        <w:rPr>
          <w:rFonts w:ascii="Bookman Old Style" w:eastAsia="Lucida Sans Unicode" w:hAnsi="Bookman Old Style"/>
          <w:b/>
          <w:sz w:val="22"/>
        </w:rPr>
        <w:t>9</w:t>
      </w:r>
      <w:r w:rsidR="00297B78" w:rsidRPr="00E83657">
        <w:rPr>
          <w:rFonts w:ascii="Bookman Old Style" w:eastAsia="Lucida Sans Unicode" w:hAnsi="Bookman Old Style"/>
          <w:b/>
          <w:sz w:val="22"/>
        </w:rPr>
        <w:t>.</w:t>
      </w:r>
      <w:r w:rsidR="00297B78" w:rsidRPr="00E83657">
        <w:rPr>
          <w:rFonts w:ascii="Bookman Old Style" w:eastAsia="Lucida Sans Unicode" w:hAnsi="Bookman Old Style"/>
          <w:sz w:val="22"/>
        </w:rPr>
        <w:t xml:space="preserve"> </w:t>
      </w:r>
      <w:r w:rsidR="00297B78" w:rsidRPr="00E83657">
        <w:rPr>
          <w:rFonts w:ascii="Bookman Old Style" w:hAnsi="Bookman Old Style" w:cs="Tahoma"/>
          <w:color w:val="000000"/>
          <w:sz w:val="22"/>
        </w:rPr>
        <w:t>Załącznikami do niniejszej oferty są:</w:t>
      </w:r>
    </w:p>
    <w:p w14:paraId="58151EE6" w14:textId="77777777" w:rsidR="00297B78" w:rsidRPr="00E83657" w:rsidRDefault="00297B78" w:rsidP="00297B78">
      <w:pPr>
        <w:spacing w:line="360" w:lineRule="auto"/>
        <w:rPr>
          <w:rFonts w:ascii="Bookman Old Style" w:hAnsi="Bookman Old Style"/>
          <w:sz w:val="22"/>
        </w:rPr>
      </w:pPr>
      <w:r w:rsidRPr="00E83657">
        <w:rPr>
          <w:rFonts w:ascii="Bookman Old Style" w:hAnsi="Bookman Old Style"/>
          <w:sz w:val="22"/>
        </w:rPr>
        <w:t>1) oświadczenie o braku podstaw do wykluczenia z postępowania,</w:t>
      </w:r>
    </w:p>
    <w:p w14:paraId="3D4F3FB6" w14:textId="77777777" w:rsidR="00297B78" w:rsidRPr="00E83657" w:rsidRDefault="00297B78" w:rsidP="00297B78">
      <w:pPr>
        <w:spacing w:line="360" w:lineRule="auto"/>
        <w:jc w:val="both"/>
        <w:rPr>
          <w:rFonts w:ascii="Bookman Old Style" w:hAnsi="Bookman Old Style"/>
          <w:i/>
          <w:sz w:val="18"/>
          <w:szCs w:val="18"/>
        </w:rPr>
      </w:pPr>
      <w:r w:rsidRPr="00E83657">
        <w:rPr>
          <w:rFonts w:ascii="Bookman Old Style" w:hAnsi="Bookman Old Style"/>
          <w:sz w:val="22"/>
        </w:rPr>
        <w:t xml:space="preserve">2) pełnomocnictwo </w:t>
      </w:r>
      <w:r w:rsidRPr="00E83657">
        <w:rPr>
          <w:rFonts w:ascii="Bookman Old Style" w:hAnsi="Bookman Old Style"/>
          <w:i/>
          <w:sz w:val="18"/>
          <w:szCs w:val="18"/>
        </w:rPr>
        <w:t>(jeśli dotyczy).</w:t>
      </w:r>
    </w:p>
    <w:p w14:paraId="244C0103" w14:textId="77777777" w:rsidR="00297B78" w:rsidRPr="00E83657" w:rsidRDefault="00297B78" w:rsidP="00297B78">
      <w:pPr>
        <w:spacing w:line="360" w:lineRule="auto"/>
        <w:jc w:val="both"/>
        <w:rPr>
          <w:rFonts w:ascii="Bookman Old Style" w:hAnsi="Bookman Old Style"/>
          <w:i/>
          <w:sz w:val="18"/>
          <w:szCs w:val="18"/>
        </w:rPr>
      </w:pPr>
    </w:p>
    <w:p w14:paraId="12CF860B" w14:textId="77777777" w:rsidR="00297B78" w:rsidRPr="00E83657" w:rsidRDefault="00297B78" w:rsidP="00297B78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i/>
          <w:sz w:val="18"/>
          <w:szCs w:val="18"/>
          <w:u w:val="single"/>
        </w:rPr>
      </w:pPr>
      <w:r w:rsidRPr="00E83657">
        <w:rPr>
          <w:rFonts w:ascii="Bookman Old Style" w:eastAsia="Lucida Sans Unicode" w:hAnsi="Bookman Old Style" w:cs="Tahoma"/>
          <w:bCs/>
          <w:i/>
          <w:sz w:val="18"/>
          <w:szCs w:val="18"/>
        </w:rPr>
        <w:t>*</w:t>
      </w:r>
      <w:r w:rsidRPr="00E83657">
        <w:rPr>
          <w:rFonts w:ascii="Bookman Old Style" w:eastAsia="Lucida Sans Unicode" w:hAnsi="Bookman Old Style" w:cs="Tahoma"/>
          <w:bCs/>
          <w:i/>
          <w:sz w:val="18"/>
          <w:szCs w:val="18"/>
          <w:u w:val="single"/>
        </w:rPr>
        <w:t>niepotrzebne skreślić</w:t>
      </w:r>
    </w:p>
    <w:p w14:paraId="3E55FF15" w14:textId="77777777" w:rsidR="00297B78" w:rsidRPr="00E83657" w:rsidRDefault="00297B78" w:rsidP="00297B78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18"/>
          <w:szCs w:val="18"/>
          <w:u w:val="single"/>
        </w:rPr>
      </w:pPr>
    </w:p>
    <w:p w14:paraId="04278D1E" w14:textId="0AD040E6" w:rsidR="00297B78" w:rsidRPr="00E83657" w:rsidRDefault="00297B78" w:rsidP="00297B78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eastAsia="Lucida Sans Unicode" w:hAnsi="Bookman Old Style" w:cs="Tahoma"/>
          <w:bCs/>
          <w:sz w:val="18"/>
          <w:szCs w:val="18"/>
        </w:rPr>
      </w:pPr>
      <w:r>
        <w:rPr>
          <w:rFonts w:ascii="Bookman Old Style" w:eastAsia="Lucida Sans Unicode" w:hAnsi="Bookman Old Style" w:cs="Tahoma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E83657">
        <w:rPr>
          <w:rFonts w:ascii="Bookman Old Style" w:eastAsia="Lucida Sans Unicode" w:hAnsi="Bookman Old Style" w:cs="Tahoma"/>
          <w:bCs/>
          <w:sz w:val="18"/>
          <w:szCs w:val="18"/>
        </w:rPr>
        <w:t>………....................................................................</w:t>
      </w:r>
    </w:p>
    <w:p w14:paraId="7C5D6C1F" w14:textId="31BB5A28" w:rsidR="00297B78" w:rsidRPr="00E83657" w:rsidRDefault="00297B78" w:rsidP="00297B7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  <w:r w:rsidRPr="00E83657">
        <w:rPr>
          <w:rFonts w:ascii="Bookman Old Style" w:eastAsia="Lucida Sans Unicode" w:hAnsi="Bookman Old Style" w:cs="Tahoma"/>
          <w:i/>
          <w:sz w:val="18"/>
          <w:szCs w:val="18"/>
        </w:rPr>
        <w:t xml:space="preserve">               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                                                                                       </w:t>
      </w:r>
      <w:r w:rsidRPr="00E83657">
        <w:rPr>
          <w:rFonts w:ascii="Bookman Old Style" w:eastAsia="Lucida Sans Unicode" w:hAnsi="Bookman Old Style" w:cs="Tahoma"/>
          <w:i/>
          <w:sz w:val="18"/>
          <w:szCs w:val="18"/>
        </w:rPr>
        <w:t xml:space="preserve"> (podpis upełnomocnionego przedstawiciela wykonawcy) </w:t>
      </w:r>
    </w:p>
    <w:p w14:paraId="2709D241" w14:textId="77777777" w:rsidR="00297B78" w:rsidRPr="00E83657" w:rsidRDefault="00297B78" w:rsidP="00297B78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14:paraId="3ED3DE28" w14:textId="77777777" w:rsidR="00297B78" w:rsidRPr="00E83657" w:rsidRDefault="00297B78" w:rsidP="00297B7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  <w:r w:rsidRPr="00E83657">
        <w:rPr>
          <w:rFonts w:ascii="Bookman Old Style" w:hAnsi="Bookman Old Style" w:cs="Bookman Old Style"/>
          <w:i/>
          <w:iCs/>
          <w:sz w:val="18"/>
          <w:szCs w:val="18"/>
          <w:vertAlign w:val="superscript"/>
        </w:rPr>
        <w:t>1</w:t>
      </w:r>
      <w:r w:rsidRPr="00E83657">
        <w:rPr>
          <w:rFonts w:ascii="Bookman Old Style" w:hAnsi="Bookman Old Style" w:cs="Bookman Old Style"/>
          <w:i/>
          <w:iCs/>
          <w:sz w:val="18"/>
          <w:szCs w:val="18"/>
        </w:rPr>
        <w:t xml:space="preserve"> W przypadku oferty wspólnej wykonawców (konsorcjum, spółka cywilna) należy podać dane wszystkich wykonawców składających tą ofertę oraz wskazać pełnomocnika.</w:t>
      </w:r>
    </w:p>
    <w:p w14:paraId="60FE7680" w14:textId="77777777" w:rsidR="00297B78" w:rsidRPr="00E83657" w:rsidRDefault="00297B78" w:rsidP="00297B78">
      <w:pPr>
        <w:pStyle w:val="Tekstprzypisudolnego"/>
        <w:jc w:val="both"/>
        <w:rPr>
          <w:rFonts w:ascii="Bookman Old Style" w:hAnsi="Bookman Old Style" w:cs="Arial"/>
          <w:i/>
          <w:sz w:val="18"/>
          <w:szCs w:val="18"/>
        </w:rPr>
      </w:pPr>
      <w:r w:rsidRPr="00E83657">
        <w:rPr>
          <w:rFonts w:ascii="Bookman Old Style" w:hAnsi="Bookman Old Style" w:cs="Arial"/>
          <w:i/>
          <w:color w:val="000000"/>
          <w:sz w:val="18"/>
          <w:szCs w:val="18"/>
          <w:vertAlign w:val="superscript"/>
          <w:lang w:val="pl-PL"/>
        </w:rPr>
        <w:t>2</w:t>
      </w:r>
      <w:r w:rsidRPr="00E83657">
        <w:rPr>
          <w:rFonts w:ascii="Bookman Old Style" w:hAnsi="Bookman Old Style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1D1501C4" w14:textId="77777777" w:rsidR="00297B78" w:rsidRPr="00E83657" w:rsidRDefault="00297B78" w:rsidP="00297B78">
      <w:pPr>
        <w:pStyle w:val="Tekstprzypisudolnego"/>
        <w:jc w:val="both"/>
        <w:rPr>
          <w:rFonts w:ascii="Bookman Old Style" w:hAnsi="Bookman Old Style" w:cs="Arial"/>
          <w:i/>
          <w:sz w:val="18"/>
          <w:szCs w:val="18"/>
        </w:rPr>
      </w:pPr>
    </w:p>
    <w:p w14:paraId="49F179F2" w14:textId="77777777" w:rsidR="00297B78" w:rsidRPr="00E83657" w:rsidRDefault="00297B78" w:rsidP="00297B78">
      <w:pPr>
        <w:pStyle w:val="NormalnyWeb"/>
        <w:jc w:val="both"/>
        <w:rPr>
          <w:rFonts w:ascii="Bookman Old Style" w:hAnsi="Bookman Old Style" w:cs="Arial"/>
          <w:i/>
          <w:sz w:val="20"/>
          <w:szCs w:val="20"/>
        </w:rPr>
      </w:pPr>
      <w:r w:rsidRPr="00E83657">
        <w:rPr>
          <w:rFonts w:ascii="Bookman Old Style" w:hAnsi="Bookman Old Style" w:cs="Arial"/>
          <w:i/>
          <w:color w:val="000000"/>
          <w:sz w:val="18"/>
          <w:szCs w:val="18"/>
          <w:vertAlign w:val="superscript"/>
          <w:lang w:val="fr-FR"/>
        </w:rPr>
        <w:t>3</w:t>
      </w:r>
      <w:r w:rsidRPr="00E83657">
        <w:rPr>
          <w:rFonts w:ascii="Bookman Old Style" w:hAnsi="Bookman Old Style" w:cs="Arial"/>
          <w:i/>
          <w:color w:val="000000"/>
          <w:sz w:val="18"/>
          <w:szCs w:val="18"/>
        </w:rPr>
        <w:t xml:space="preserve"> W przypadku gdy wykonawca </w:t>
      </w:r>
      <w:r w:rsidRPr="00E83657">
        <w:rPr>
          <w:rFonts w:ascii="Bookman Old Style" w:hAnsi="Bookman Old Style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E83657">
        <w:rPr>
          <w:rFonts w:ascii="Bookman Old Style" w:hAnsi="Bookman Old Style" w:cs="Arial"/>
          <w:i/>
          <w:sz w:val="18"/>
          <w:szCs w:val="18"/>
          <w:u w:val="single"/>
        </w:rPr>
        <w:t>nie składa</w:t>
      </w:r>
      <w:r w:rsidRPr="00E83657">
        <w:rPr>
          <w:rFonts w:ascii="Bookman Old Style" w:hAnsi="Bookman Old Style" w:cs="Arial"/>
          <w:i/>
          <w:sz w:val="18"/>
          <w:szCs w:val="18"/>
        </w:rPr>
        <w:t xml:space="preserve"> (w takim przypadku należy usunąć  treść oświadczenia np. przez jego wykreślenie</w:t>
      </w:r>
      <w:r w:rsidRPr="00E83657">
        <w:rPr>
          <w:rFonts w:ascii="Bookman Old Style" w:hAnsi="Bookman Old Style" w:cs="Arial"/>
          <w:i/>
          <w:sz w:val="20"/>
          <w:szCs w:val="20"/>
        </w:rPr>
        <w:t>).</w:t>
      </w:r>
    </w:p>
    <w:p w14:paraId="4FE0062A" w14:textId="77777777" w:rsidR="00297B78" w:rsidRPr="00E83657" w:rsidRDefault="00297B78" w:rsidP="00297B78">
      <w:pPr>
        <w:spacing w:after="0" w:line="240" w:lineRule="auto"/>
        <w:jc w:val="both"/>
        <w:rPr>
          <w:rFonts w:ascii="Bookman Old Style" w:eastAsia="Times New Roman" w:hAnsi="Bookman Old Style"/>
          <w:sz w:val="22"/>
          <w:lang w:eastAsia="pl-PL"/>
        </w:rPr>
      </w:pPr>
    </w:p>
    <w:p w14:paraId="3EA240A4" w14:textId="48BC4835" w:rsidR="00F32DD8" w:rsidRDefault="00F32DD8"/>
    <w:p w14:paraId="156655CF" w14:textId="11F697CE" w:rsidR="004C331E" w:rsidRPr="004C331E" w:rsidRDefault="004C331E" w:rsidP="004C331E"/>
    <w:p w14:paraId="238F4886" w14:textId="153502E4" w:rsidR="004C331E" w:rsidRPr="004C331E" w:rsidRDefault="004C331E" w:rsidP="004C331E"/>
    <w:p w14:paraId="35DF2FA0" w14:textId="4E32ED42" w:rsidR="004C331E" w:rsidRPr="004C331E" w:rsidRDefault="004C331E" w:rsidP="004C331E"/>
    <w:p w14:paraId="12C4D88B" w14:textId="24B3FEA0" w:rsidR="004C331E" w:rsidRPr="004C331E" w:rsidRDefault="004C331E" w:rsidP="004C331E"/>
    <w:p w14:paraId="6B203C20" w14:textId="445272A3" w:rsidR="004C331E" w:rsidRPr="004C331E" w:rsidRDefault="004C331E" w:rsidP="004C331E">
      <w:pPr>
        <w:tabs>
          <w:tab w:val="left" w:pos="1272"/>
        </w:tabs>
      </w:pPr>
      <w:bookmarkStart w:id="0" w:name="_GoBack"/>
      <w:bookmarkEnd w:id="0"/>
    </w:p>
    <w:sectPr w:rsidR="004C331E" w:rsidRPr="004C331E" w:rsidSect="004B34A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A1977" w14:textId="77777777" w:rsidR="00BF6A9E" w:rsidRDefault="00BF6A9E" w:rsidP="004C331E">
      <w:pPr>
        <w:spacing w:after="0" w:line="240" w:lineRule="auto"/>
      </w:pPr>
      <w:r>
        <w:separator/>
      </w:r>
    </w:p>
  </w:endnote>
  <w:endnote w:type="continuationSeparator" w:id="0">
    <w:p w14:paraId="201C9A49" w14:textId="77777777" w:rsidR="00BF6A9E" w:rsidRDefault="00BF6A9E" w:rsidP="004C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5943" w14:textId="29FB0DCE" w:rsidR="004C331E" w:rsidRDefault="00CA1826" w:rsidP="00CA1826">
    <w:pPr>
      <w:pStyle w:val="Stopka"/>
    </w:pPr>
    <w:r>
      <w:t xml:space="preserve">                                                       </w:t>
    </w:r>
    <w:r w:rsidR="00996F16" w:rsidRPr="00B23A3A">
      <w:rPr>
        <w:noProof/>
        <w:lang w:eastAsia="pl-PL"/>
      </w:rPr>
      <w:drawing>
        <wp:inline distT="0" distB="0" distL="0" distR="0" wp14:anchorId="6CB9D6F2" wp14:editId="428E6181">
          <wp:extent cx="1143635" cy="750320"/>
          <wp:effectExtent l="0" t="0" r="3810" b="0"/>
          <wp:docPr id="3" name="Obraz 3" descr="C:\Users\e_sobala.w76\AppData\Local\Temp\Dolnoslaska szkola cwicz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_sobala.w76\AppData\Local\Temp\Dolnoslaska szkola cwicz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75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="00996F16">
      <w:rPr>
        <w:noProof/>
        <w:lang w:eastAsia="pl-PL"/>
      </w:rPr>
      <w:drawing>
        <wp:inline distT="0" distB="0" distL="0" distR="0" wp14:anchorId="3C03379D" wp14:editId="0D2C7EB2">
          <wp:extent cx="1304925" cy="786099"/>
          <wp:effectExtent l="0" t="0" r="0" b="0"/>
          <wp:docPr id="4" name="Obraz 4" descr="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8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23F">
      <w:t xml:space="preserve">Strona </w:t>
    </w:r>
    <w:r w:rsidR="00A0223F">
      <w:rPr>
        <w:b/>
        <w:bCs/>
      </w:rPr>
      <w:fldChar w:fldCharType="begin"/>
    </w:r>
    <w:r w:rsidR="00A0223F">
      <w:rPr>
        <w:b/>
        <w:bCs/>
      </w:rPr>
      <w:instrText>PAGE  \* Arabic  \* MERGEFORMAT</w:instrText>
    </w:r>
    <w:r w:rsidR="00A0223F">
      <w:rPr>
        <w:b/>
        <w:bCs/>
      </w:rPr>
      <w:fldChar w:fldCharType="separate"/>
    </w:r>
    <w:r w:rsidR="00A0223F">
      <w:rPr>
        <w:b/>
        <w:bCs/>
        <w:noProof/>
      </w:rPr>
      <w:t>7</w:t>
    </w:r>
    <w:r w:rsidR="00A0223F">
      <w:rPr>
        <w:b/>
        <w:bCs/>
      </w:rPr>
      <w:fldChar w:fldCharType="end"/>
    </w:r>
    <w:r w:rsidR="00A0223F">
      <w:t xml:space="preserve"> z </w:t>
    </w:r>
    <w:r w:rsidR="00A0223F">
      <w:rPr>
        <w:b/>
        <w:bCs/>
      </w:rPr>
      <w:fldChar w:fldCharType="begin"/>
    </w:r>
    <w:r w:rsidR="00A0223F">
      <w:rPr>
        <w:b/>
        <w:bCs/>
      </w:rPr>
      <w:instrText>NUMPAGES  \* Arabic  \* MERGEFORMAT</w:instrText>
    </w:r>
    <w:r w:rsidR="00A0223F">
      <w:rPr>
        <w:b/>
        <w:bCs/>
      </w:rPr>
      <w:fldChar w:fldCharType="separate"/>
    </w:r>
    <w:r w:rsidR="00A0223F">
      <w:rPr>
        <w:b/>
        <w:bCs/>
        <w:noProof/>
      </w:rPr>
      <w:t>8</w:t>
    </w:r>
    <w:r w:rsidR="00A0223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0725" w14:textId="77777777" w:rsidR="00BF6A9E" w:rsidRDefault="00BF6A9E" w:rsidP="004C331E">
      <w:pPr>
        <w:spacing w:after="0" w:line="240" w:lineRule="auto"/>
      </w:pPr>
      <w:r>
        <w:separator/>
      </w:r>
    </w:p>
  </w:footnote>
  <w:footnote w:type="continuationSeparator" w:id="0">
    <w:p w14:paraId="0BAF811D" w14:textId="77777777" w:rsidR="00BF6A9E" w:rsidRDefault="00BF6A9E" w:rsidP="004C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B365" w14:textId="1F3466AC" w:rsidR="004C331E" w:rsidRDefault="004C331E" w:rsidP="00CA1826">
    <w:pPr>
      <w:pStyle w:val="Nagwek"/>
      <w:jc w:val="center"/>
    </w:pPr>
    <w:r w:rsidRPr="007E4585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5F742592" wp14:editId="7AF6EB5A">
          <wp:extent cx="5821472" cy="730250"/>
          <wp:effectExtent l="0" t="0" r="825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472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06B3"/>
    <w:multiLevelType w:val="hybridMultilevel"/>
    <w:tmpl w:val="55B69E82"/>
    <w:lvl w:ilvl="0" w:tplc="5AB434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42"/>
    <w:rsid w:val="000014AB"/>
    <w:rsid w:val="00003444"/>
    <w:rsid w:val="00041BC8"/>
    <w:rsid w:val="00056834"/>
    <w:rsid w:val="00074D00"/>
    <w:rsid w:val="00085D13"/>
    <w:rsid w:val="000B521F"/>
    <w:rsid w:val="000B6DE2"/>
    <w:rsid w:val="000E0868"/>
    <w:rsid w:val="000E590A"/>
    <w:rsid w:val="000E6D15"/>
    <w:rsid w:val="000F75EA"/>
    <w:rsid w:val="001109C3"/>
    <w:rsid w:val="001159B7"/>
    <w:rsid w:val="001236A6"/>
    <w:rsid w:val="00132FEF"/>
    <w:rsid w:val="00141609"/>
    <w:rsid w:val="00147B66"/>
    <w:rsid w:val="0015531C"/>
    <w:rsid w:val="00157607"/>
    <w:rsid w:val="00170266"/>
    <w:rsid w:val="00197162"/>
    <w:rsid w:val="001C43E9"/>
    <w:rsid w:val="001F55D5"/>
    <w:rsid w:val="001F6D6C"/>
    <w:rsid w:val="002074CC"/>
    <w:rsid w:val="002137EC"/>
    <w:rsid w:val="00215F77"/>
    <w:rsid w:val="00271D3E"/>
    <w:rsid w:val="002905C4"/>
    <w:rsid w:val="00297B78"/>
    <w:rsid w:val="002A70CE"/>
    <w:rsid w:val="002B69A0"/>
    <w:rsid w:val="002D7FD6"/>
    <w:rsid w:val="00304F6D"/>
    <w:rsid w:val="003161AE"/>
    <w:rsid w:val="00334C14"/>
    <w:rsid w:val="00373228"/>
    <w:rsid w:val="0037749E"/>
    <w:rsid w:val="00384402"/>
    <w:rsid w:val="00392006"/>
    <w:rsid w:val="003C64AA"/>
    <w:rsid w:val="003F02F4"/>
    <w:rsid w:val="00402CC3"/>
    <w:rsid w:val="004204FE"/>
    <w:rsid w:val="00462C4C"/>
    <w:rsid w:val="004A1FFB"/>
    <w:rsid w:val="004A557F"/>
    <w:rsid w:val="004B34A9"/>
    <w:rsid w:val="004C331E"/>
    <w:rsid w:val="004C4454"/>
    <w:rsid w:val="004E0C1C"/>
    <w:rsid w:val="004E0F03"/>
    <w:rsid w:val="004E6229"/>
    <w:rsid w:val="004E7409"/>
    <w:rsid w:val="004F61CD"/>
    <w:rsid w:val="00511FCC"/>
    <w:rsid w:val="00516D15"/>
    <w:rsid w:val="005236ED"/>
    <w:rsid w:val="0055451D"/>
    <w:rsid w:val="0055571E"/>
    <w:rsid w:val="00567E99"/>
    <w:rsid w:val="00575BF9"/>
    <w:rsid w:val="00582BA9"/>
    <w:rsid w:val="00595891"/>
    <w:rsid w:val="005B39D2"/>
    <w:rsid w:val="005B70A9"/>
    <w:rsid w:val="005F125A"/>
    <w:rsid w:val="006050CC"/>
    <w:rsid w:val="006053EC"/>
    <w:rsid w:val="0062314D"/>
    <w:rsid w:val="00633CAF"/>
    <w:rsid w:val="00637C2D"/>
    <w:rsid w:val="006555DF"/>
    <w:rsid w:val="00663074"/>
    <w:rsid w:val="0067301A"/>
    <w:rsid w:val="00681777"/>
    <w:rsid w:val="006A32F9"/>
    <w:rsid w:val="006B335C"/>
    <w:rsid w:val="006B3946"/>
    <w:rsid w:val="006B4DD3"/>
    <w:rsid w:val="006C180C"/>
    <w:rsid w:val="006D706D"/>
    <w:rsid w:val="00700523"/>
    <w:rsid w:val="00714E04"/>
    <w:rsid w:val="007218BD"/>
    <w:rsid w:val="00742C06"/>
    <w:rsid w:val="00745A55"/>
    <w:rsid w:val="00763A12"/>
    <w:rsid w:val="00786BF9"/>
    <w:rsid w:val="00793E31"/>
    <w:rsid w:val="007A381C"/>
    <w:rsid w:val="007E2BDD"/>
    <w:rsid w:val="007E7DD5"/>
    <w:rsid w:val="007F2BBD"/>
    <w:rsid w:val="0082081C"/>
    <w:rsid w:val="0082742F"/>
    <w:rsid w:val="008410D3"/>
    <w:rsid w:val="00846652"/>
    <w:rsid w:val="00875AEB"/>
    <w:rsid w:val="008A0858"/>
    <w:rsid w:val="008F492B"/>
    <w:rsid w:val="009119DB"/>
    <w:rsid w:val="009218D9"/>
    <w:rsid w:val="00956926"/>
    <w:rsid w:val="009620C7"/>
    <w:rsid w:val="00967853"/>
    <w:rsid w:val="009912E0"/>
    <w:rsid w:val="0099401E"/>
    <w:rsid w:val="00996F16"/>
    <w:rsid w:val="009C187F"/>
    <w:rsid w:val="009E22BD"/>
    <w:rsid w:val="009E757B"/>
    <w:rsid w:val="00A0223F"/>
    <w:rsid w:val="00A52A52"/>
    <w:rsid w:val="00A64151"/>
    <w:rsid w:val="00A74681"/>
    <w:rsid w:val="00A86CEB"/>
    <w:rsid w:val="00A97D6C"/>
    <w:rsid w:val="00B01224"/>
    <w:rsid w:val="00B770DA"/>
    <w:rsid w:val="00B92CAC"/>
    <w:rsid w:val="00BB008F"/>
    <w:rsid w:val="00BB69D1"/>
    <w:rsid w:val="00BC00FD"/>
    <w:rsid w:val="00BC2971"/>
    <w:rsid w:val="00BC7786"/>
    <w:rsid w:val="00BF0866"/>
    <w:rsid w:val="00BF6A9E"/>
    <w:rsid w:val="00C0518A"/>
    <w:rsid w:val="00C107C5"/>
    <w:rsid w:val="00C36CCC"/>
    <w:rsid w:val="00C62912"/>
    <w:rsid w:val="00C7631F"/>
    <w:rsid w:val="00C82142"/>
    <w:rsid w:val="00C92D37"/>
    <w:rsid w:val="00CA1826"/>
    <w:rsid w:val="00CC3F50"/>
    <w:rsid w:val="00CF21B5"/>
    <w:rsid w:val="00D3185A"/>
    <w:rsid w:val="00D74CB1"/>
    <w:rsid w:val="00D84D04"/>
    <w:rsid w:val="00D96965"/>
    <w:rsid w:val="00DB04D5"/>
    <w:rsid w:val="00DB11EA"/>
    <w:rsid w:val="00E320FB"/>
    <w:rsid w:val="00E3346C"/>
    <w:rsid w:val="00E473C9"/>
    <w:rsid w:val="00E95D1B"/>
    <w:rsid w:val="00EB66FA"/>
    <w:rsid w:val="00EC1E96"/>
    <w:rsid w:val="00EE77AE"/>
    <w:rsid w:val="00F06894"/>
    <w:rsid w:val="00F32DD8"/>
    <w:rsid w:val="00F57702"/>
    <w:rsid w:val="00F97BD5"/>
    <w:rsid w:val="00FD3E6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0BABB"/>
  <w15:chartTrackingRefBased/>
  <w15:docId w15:val="{53E4420A-53EC-4616-8743-4A7C43E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57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31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331E"/>
  </w:style>
  <w:style w:type="paragraph" w:styleId="Stopka">
    <w:name w:val="footer"/>
    <w:basedOn w:val="Normalny"/>
    <w:link w:val="StopkaZnak"/>
    <w:uiPriority w:val="99"/>
    <w:unhideWhenUsed/>
    <w:rsid w:val="004C331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C331E"/>
  </w:style>
  <w:style w:type="paragraph" w:styleId="NormalnyWeb">
    <w:name w:val="Normal (Web)"/>
    <w:basedOn w:val="Normalny"/>
    <w:uiPriority w:val="99"/>
    <w:unhideWhenUsed/>
    <w:rsid w:val="00F57702"/>
    <w:pPr>
      <w:spacing w:before="100" w:beforeAutospacing="1" w:after="142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A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A557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4B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2C4C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B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B78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297B78"/>
    <w:pPr>
      <w:snapToGrid w:val="0"/>
      <w:spacing w:after="0" w:line="240" w:lineRule="auto"/>
    </w:pPr>
    <w:rPr>
      <w:rFonts w:eastAsia="Times New Roman"/>
      <w:sz w:val="20"/>
      <w:szCs w:val="20"/>
      <w:lang w:val="fr-FR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7B78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Lista21">
    <w:name w:val="Lista 21"/>
    <w:basedOn w:val="Normalny"/>
    <w:rsid w:val="00297B78"/>
    <w:pPr>
      <w:spacing w:after="0" w:line="240" w:lineRule="auto"/>
      <w:ind w:left="566" w:hanging="283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1744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Szymkowiak</dc:creator>
  <cp:keywords/>
  <dc:description/>
  <cp:lastModifiedBy>b_bednarek</cp:lastModifiedBy>
  <cp:revision>7</cp:revision>
  <cp:lastPrinted>2019-11-25T06:46:00Z</cp:lastPrinted>
  <dcterms:created xsi:type="dcterms:W3CDTF">2019-11-06T09:47:00Z</dcterms:created>
  <dcterms:modified xsi:type="dcterms:W3CDTF">2019-11-25T06:50:00Z</dcterms:modified>
</cp:coreProperties>
</file>